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center"/>
        <w:rPr>
          <w:rFonts w:ascii="微软雅黑" w:hAnsi="微软雅黑" w:eastAsia="微软雅黑" w:cs="微软雅黑"/>
          <w:b/>
          <w:i w:val="0"/>
          <w:caps w:val="0"/>
          <w:color w:val="525353"/>
          <w:spacing w:val="0"/>
          <w:sz w:val="33"/>
          <w:szCs w:val="33"/>
        </w:rPr>
      </w:pPr>
      <w:r>
        <w:rPr>
          <w:rFonts w:hint="eastAsia" w:ascii="微软雅黑" w:hAnsi="微软雅黑" w:eastAsia="微软雅黑" w:cs="微软雅黑"/>
          <w:b/>
          <w:i w:val="0"/>
          <w:caps w:val="0"/>
          <w:color w:val="525353"/>
          <w:spacing w:val="0"/>
          <w:sz w:val="33"/>
          <w:szCs w:val="33"/>
          <w:bdr w:val="none" w:color="auto" w:sz="0" w:space="0"/>
          <w:shd w:val="clear" w:fill="FFFFFF"/>
        </w:rPr>
        <w:t>桂财采〔2021〕16号 广西壮族自治区财政厅关于2021—2022年度自治区本级预算单位建设工程设计服务定点采购的通知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44" w:lineRule="atLeast"/>
        <w:ind w:left="0" w:right="0" w:firstLine="0"/>
        <w:rPr>
          <w:rFonts w:ascii="微软雅黑" w:hAnsi="微软雅黑" w:eastAsia="微软雅黑" w:cs="微软雅黑"/>
          <w:i w:val="0"/>
          <w:caps w:val="0"/>
          <w:color w:val="525353"/>
          <w:spacing w:val="0"/>
          <w:sz w:val="24"/>
          <w:szCs w:val="24"/>
        </w:rPr>
      </w:pPr>
      <w:r>
        <w:rPr>
          <w:rFonts w:ascii="仿宋_GB2312" w:hAnsi="微软雅黑" w:eastAsia="仿宋_GB2312" w:cs="仿宋_GB2312"/>
          <w:i w:val="0"/>
          <w:caps w:val="0"/>
          <w:color w:val="525353"/>
          <w:spacing w:val="0"/>
          <w:sz w:val="25"/>
          <w:szCs w:val="25"/>
          <w:bdr w:val="none" w:color="auto" w:sz="0" w:space="0"/>
          <w:shd w:val="clear" w:fill="FFFFFF"/>
        </w:rPr>
        <w:t>区直各有关单位：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44" w:lineRule="atLeast"/>
        <w:ind w:left="0" w:right="0" w:firstLine="516"/>
        <w:rPr>
          <w:rFonts w:hint="eastAsia" w:ascii="微软雅黑" w:hAnsi="微软雅黑" w:eastAsia="微软雅黑" w:cs="微软雅黑"/>
          <w:i w:val="0"/>
          <w:caps w:val="0"/>
          <w:color w:val="525353"/>
          <w:spacing w:val="0"/>
          <w:sz w:val="24"/>
          <w:szCs w:val="24"/>
        </w:rPr>
      </w:pPr>
      <w:r>
        <w:rPr>
          <w:rFonts w:hint="default" w:ascii="仿宋_GB2312" w:hAnsi="微软雅黑" w:eastAsia="仿宋_GB2312" w:cs="仿宋_GB2312"/>
          <w:i w:val="0"/>
          <w:caps w:val="0"/>
          <w:color w:val="525353"/>
          <w:spacing w:val="0"/>
          <w:sz w:val="25"/>
          <w:szCs w:val="25"/>
          <w:bdr w:val="none" w:color="auto" w:sz="0" w:space="0"/>
          <w:shd w:val="clear" w:fill="FFFFFF"/>
        </w:rPr>
        <w:t>为了规范政府采购行为，提高政府采购效率，减少采购环节，根据《中华人民共和国政府采购法》及《广西壮族自治区财政厅关于公布广西政府集中采购目录及标准（2020年版）的通知》（桂财采〔2019〕72号）有关规定，我厅委托广西壮族自治区政府采购中心通过公开招标方式确定2021—2022年度自治区本级预算单位建设工程设计服务定点采购的供应商。现就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44" w:lineRule="atLeast"/>
        <w:ind w:left="0" w:right="0" w:firstLine="516"/>
        <w:rPr>
          <w:rFonts w:hint="eastAsia" w:ascii="微软雅黑" w:hAnsi="微软雅黑" w:eastAsia="微软雅黑" w:cs="微软雅黑"/>
          <w:i w:val="0"/>
          <w:caps w:val="0"/>
          <w:color w:val="525353"/>
          <w:spacing w:val="0"/>
          <w:sz w:val="24"/>
          <w:szCs w:val="24"/>
        </w:rPr>
      </w:pPr>
      <w:r>
        <w:rPr>
          <w:rFonts w:ascii="黑体" w:hAnsi="宋体" w:eastAsia="黑体" w:cs="黑体"/>
          <w:i w:val="0"/>
          <w:caps w:val="0"/>
          <w:color w:val="525353"/>
          <w:spacing w:val="0"/>
          <w:sz w:val="25"/>
          <w:szCs w:val="25"/>
          <w:bdr w:val="none" w:color="auto" w:sz="0" w:space="0"/>
          <w:shd w:val="clear" w:fill="FFFFFF"/>
        </w:rPr>
        <w:t>一、本期建设工程设计服务定点采购的适用范围和有效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44" w:lineRule="atLeast"/>
        <w:ind w:left="0" w:right="0" w:firstLine="516"/>
        <w:rPr>
          <w:rFonts w:hint="eastAsia" w:ascii="微软雅黑" w:hAnsi="微软雅黑" w:eastAsia="微软雅黑" w:cs="微软雅黑"/>
          <w:i w:val="0"/>
          <w:caps w:val="0"/>
          <w:color w:val="525353"/>
          <w:spacing w:val="0"/>
          <w:sz w:val="24"/>
          <w:szCs w:val="24"/>
        </w:rPr>
      </w:pPr>
      <w:r>
        <w:rPr>
          <w:rFonts w:ascii="楷体_GB2312" w:hAnsi="微软雅黑" w:eastAsia="楷体_GB2312" w:cs="楷体_GB2312"/>
          <w:i w:val="0"/>
          <w:caps w:val="0"/>
          <w:color w:val="525353"/>
          <w:spacing w:val="0"/>
          <w:sz w:val="25"/>
          <w:szCs w:val="25"/>
          <w:bdr w:val="none" w:color="auto" w:sz="0" w:space="0"/>
          <w:shd w:val="clear" w:fill="FFFFFF"/>
        </w:rPr>
        <w:t>（一）适用范围。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44" w:lineRule="atLeast"/>
        <w:ind w:left="0" w:right="0" w:firstLine="516"/>
        <w:rPr>
          <w:rFonts w:hint="eastAsia" w:ascii="微软雅黑" w:hAnsi="微软雅黑" w:eastAsia="微软雅黑" w:cs="微软雅黑"/>
          <w:i w:val="0"/>
          <w:caps w:val="0"/>
          <w:color w:val="525353"/>
          <w:spacing w:val="0"/>
          <w:sz w:val="24"/>
          <w:szCs w:val="24"/>
        </w:rPr>
      </w:pPr>
      <w:r>
        <w:rPr>
          <w:rFonts w:hint="default" w:ascii="仿宋_GB2312" w:hAnsi="微软雅黑" w:eastAsia="仿宋_GB2312" w:cs="仿宋_GB2312"/>
          <w:i w:val="0"/>
          <w:caps w:val="0"/>
          <w:color w:val="525353"/>
          <w:spacing w:val="0"/>
          <w:sz w:val="25"/>
          <w:szCs w:val="25"/>
          <w:bdr w:val="none" w:color="auto" w:sz="0" w:space="0"/>
          <w:shd w:val="clear" w:fill="FFFFFF"/>
        </w:rPr>
        <w:t>本期定点采购范围指自治区本级预算单位建设工程设计服务费在50万元以上、80万元以下的工程设计服务。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44" w:lineRule="atLeast"/>
        <w:ind w:left="0" w:right="0" w:firstLine="516"/>
        <w:rPr>
          <w:rFonts w:hint="eastAsia" w:ascii="微软雅黑" w:hAnsi="微软雅黑" w:eastAsia="微软雅黑" w:cs="微软雅黑"/>
          <w:i w:val="0"/>
          <w:caps w:val="0"/>
          <w:color w:val="525353"/>
          <w:spacing w:val="0"/>
          <w:sz w:val="24"/>
          <w:szCs w:val="24"/>
        </w:rPr>
      </w:pPr>
      <w:r>
        <w:rPr>
          <w:rFonts w:hint="default" w:ascii="楷体_GB2312" w:hAnsi="微软雅黑" w:eastAsia="楷体_GB2312" w:cs="楷体_GB2312"/>
          <w:i w:val="0"/>
          <w:caps w:val="0"/>
          <w:color w:val="525353"/>
          <w:spacing w:val="0"/>
          <w:sz w:val="25"/>
          <w:szCs w:val="25"/>
          <w:bdr w:val="none" w:color="auto" w:sz="0" w:space="0"/>
          <w:shd w:val="clear" w:fill="FFFFFF"/>
        </w:rPr>
        <w:t>（二）有效期限。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44" w:lineRule="atLeast"/>
        <w:ind w:left="0" w:right="0" w:firstLine="516"/>
        <w:rPr>
          <w:rFonts w:hint="eastAsia" w:ascii="微软雅黑" w:hAnsi="微软雅黑" w:eastAsia="微软雅黑" w:cs="微软雅黑"/>
          <w:i w:val="0"/>
          <w:caps w:val="0"/>
          <w:color w:val="525353"/>
          <w:spacing w:val="0"/>
          <w:sz w:val="24"/>
          <w:szCs w:val="24"/>
        </w:rPr>
      </w:pPr>
      <w:r>
        <w:rPr>
          <w:rFonts w:hint="default" w:ascii="仿宋_GB2312" w:hAnsi="微软雅黑" w:eastAsia="仿宋_GB2312" w:cs="仿宋_GB2312"/>
          <w:i w:val="0"/>
          <w:caps w:val="0"/>
          <w:color w:val="525353"/>
          <w:spacing w:val="0"/>
          <w:sz w:val="25"/>
          <w:szCs w:val="25"/>
          <w:bdr w:val="none" w:color="auto" w:sz="0" w:space="0"/>
          <w:shd w:val="clear" w:fill="FFFFFF"/>
        </w:rPr>
        <w:t>本期建设工程设计服务定点采购供应商及其价格优惠率的有效期限为二年，自发文之日起至2022年12月31日止。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44" w:lineRule="atLeast"/>
        <w:ind w:left="0" w:right="0" w:firstLine="516"/>
        <w:rPr>
          <w:rFonts w:hint="eastAsia" w:ascii="微软雅黑" w:hAnsi="微软雅黑" w:eastAsia="微软雅黑" w:cs="微软雅黑"/>
          <w:i w:val="0"/>
          <w:caps w:val="0"/>
          <w:color w:val="525353"/>
          <w:spacing w:val="0"/>
          <w:sz w:val="24"/>
          <w:szCs w:val="24"/>
        </w:rPr>
      </w:pPr>
      <w:r>
        <w:rPr>
          <w:rFonts w:hint="eastAsia" w:ascii="黑体" w:hAnsi="宋体" w:eastAsia="黑体" w:cs="黑体"/>
          <w:i w:val="0"/>
          <w:caps w:val="0"/>
          <w:color w:val="525353"/>
          <w:spacing w:val="0"/>
          <w:sz w:val="25"/>
          <w:szCs w:val="25"/>
          <w:bdr w:val="none" w:color="auto" w:sz="0" w:space="0"/>
          <w:shd w:val="clear" w:fill="FFFFFF"/>
        </w:rPr>
        <w:t>二、本期建设工程设计服务定点采购的定点供应商及价格优惠率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44" w:lineRule="atLeast"/>
        <w:ind w:left="0" w:right="0" w:firstLine="516"/>
        <w:rPr>
          <w:rFonts w:hint="eastAsia" w:ascii="微软雅黑" w:hAnsi="微软雅黑" w:eastAsia="微软雅黑" w:cs="微软雅黑"/>
          <w:i w:val="0"/>
          <w:caps w:val="0"/>
          <w:color w:val="525353"/>
          <w:spacing w:val="0"/>
          <w:sz w:val="24"/>
          <w:szCs w:val="24"/>
        </w:rPr>
      </w:pPr>
      <w:r>
        <w:rPr>
          <w:rFonts w:hint="default" w:ascii="仿宋_GB2312" w:hAnsi="微软雅黑" w:eastAsia="仿宋_GB2312" w:cs="仿宋_GB2312"/>
          <w:i w:val="0"/>
          <w:caps w:val="0"/>
          <w:color w:val="525353"/>
          <w:spacing w:val="0"/>
          <w:sz w:val="25"/>
          <w:szCs w:val="25"/>
          <w:bdr w:val="none" w:color="auto" w:sz="0" w:space="0"/>
          <w:shd w:val="clear" w:fill="FFFFFF"/>
        </w:rPr>
        <w:t>本期建设工程设计服务定点供应商名单如下：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204" w:lineRule="atLeast"/>
        <w:ind w:left="0" w:right="0" w:firstLine="0"/>
        <w:rPr>
          <w:rFonts w:hint="eastAsia" w:ascii="微软雅黑" w:hAnsi="微软雅黑" w:eastAsia="微软雅黑" w:cs="微软雅黑"/>
          <w:i w:val="0"/>
          <w:caps w:val="0"/>
          <w:color w:val="525353"/>
          <w:spacing w:val="0"/>
          <w:sz w:val="24"/>
          <w:szCs w:val="24"/>
        </w:rPr>
      </w:pPr>
      <w:r>
        <w:rPr>
          <w:rFonts w:hint="default" w:ascii="仿宋_GB2312" w:hAnsi="微软雅黑" w:eastAsia="仿宋_GB2312" w:cs="仿宋_GB2312"/>
          <w:i w:val="0"/>
          <w:caps w:val="0"/>
          <w:color w:val="525353"/>
          <w:spacing w:val="0"/>
          <w:sz w:val="25"/>
          <w:szCs w:val="25"/>
          <w:bdr w:val="none" w:color="auto" w:sz="0" w:space="0"/>
          <w:shd w:val="clear" w:fill="FFFFFF"/>
        </w:rPr>
        <w:t> </w:t>
      </w:r>
    </w:p>
    <w:tbl>
      <w:tblPr>
        <w:tblW w:w="12278" w:type="dxa"/>
        <w:tblInd w:w="0" w:type="dxa"/>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tblLayout w:type="autofit"/>
        <w:tblCellMar>
          <w:top w:w="0" w:type="dxa"/>
          <w:left w:w="0" w:type="dxa"/>
          <w:bottom w:w="0" w:type="dxa"/>
          <w:right w:w="0" w:type="dxa"/>
        </w:tblCellMar>
      </w:tblPr>
      <w:tblGrid>
        <w:gridCol w:w="986"/>
        <w:gridCol w:w="5181"/>
        <w:gridCol w:w="1196"/>
        <w:gridCol w:w="1196"/>
        <w:gridCol w:w="1461"/>
        <w:gridCol w:w="2258"/>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tblPrEx>
        <w:trPr>
          <w:trHeight w:val="301" w:hRule="atLeast"/>
          <w:tblHeader/>
        </w:trPr>
        <w:tc>
          <w:tcPr>
            <w:tcW w:w="624" w:type="dxa"/>
            <w:tcBorders>
              <w:top w:val="single" w:color="000000" w:sz="4" w:space="0"/>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textAlignment w:val="center"/>
            </w:pPr>
            <w:r>
              <w:rPr>
                <w:rFonts w:hint="eastAsia" w:ascii="黑体" w:hAnsi="宋体" w:eastAsia="黑体" w:cs="黑体"/>
                <w:sz w:val="19"/>
                <w:szCs w:val="19"/>
                <w:bdr w:val="none" w:color="auto" w:sz="0" w:space="0"/>
              </w:rPr>
              <w:t>序号</w:t>
            </w:r>
          </w:p>
        </w:tc>
        <w:tc>
          <w:tcPr>
            <w:tcW w:w="3276" w:type="dxa"/>
            <w:tcBorders>
              <w:top w:val="single" w:color="000000" w:sz="4" w:space="0"/>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textAlignment w:val="center"/>
            </w:pPr>
            <w:r>
              <w:rPr>
                <w:rFonts w:hint="eastAsia" w:ascii="黑体" w:hAnsi="宋体" w:eastAsia="黑体" w:cs="黑体"/>
                <w:sz w:val="19"/>
                <w:szCs w:val="19"/>
                <w:bdr w:val="none" w:color="auto" w:sz="0" w:space="0"/>
              </w:rPr>
              <w:t>定点设计供应商</w:t>
            </w:r>
          </w:p>
        </w:tc>
        <w:tc>
          <w:tcPr>
            <w:tcW w:w="756" w:type="dxa"/>
            <w:tcBorders>
              <w:top w:val="single" w:color="000000" w:sz="4" w:space="0"/>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textAlignment w:val="center"/>
            </w:pPr>
            <w:r>
              <w:rPr>
                <w:rFonts w:hint="eastAsia" w:ascii="黑体" w:hAnsi="宋体" w:eastAsia="黑体" w:cs="黑体"/>
                <w:sz w:val="19"/>
                <w:szCs w:val="19"/>
                <w:bdr w:val="none" w:color="auto" w:sz="0" w:space="0"/>
              </w:rPr>
              <w:t>资质</w:t>
            </w:r>
          </w:p>
        </w:tc>
        <w:tc>
          <w:tcPr>
            <w:tcW w:w="756" w:type="dxa"/>
            <w:tcBorders>
              <w:top w:val="single" w:color="000000" w:sz="4" w:space="0"/>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textAlignment w:val="center"/>
            </w:pPr>
            <w:r>
              <w:rPr>
                <w:rFonts w:hint="eastAsia" w:ascii="黑体" w:hAnsi="宋体" w:eastAsia="黑体" w:cs="黑体"/>
                <w:sz w:val="19"/>
                <w:szCs w:val="19"/>
                <w:bdr w:val="none" w:color="auto" w:sz="0" w:space="0"/>
              </w:rPr>
              <w:t>价格优惠率</w:t>
            </w:r>
          </w:p>
        </w:tc>
        <w:tc>
          <w:tcPr>
            <w:tcW w:w="924" w:type="dxa"/>
            <w:tcBorders>
              <w:top w:val="single" w:color="000000" w:sz="4" w:space="0"/>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textAlignment w:val="center"/>
            </w:pPr>
            <w:r>
              <w:rPr>
                <w:rFonts w:hint="eastAsia" w:ascii="黑体" w:hAnsi="宋体" w:eastAsia="黑体" w:cs="黑体"/>
                <w:sz w:val="19"/>
                <w:szCs w:val="19"/>
                <w:bdr w:val="none" w:color="auto" w:sz="0" w:space="0"/>
              </w:rPr>
              <w:t>联系人</w:t>
            </w:r>
          </w:p>
        </w:tc>
        <w:tc>
          <w:tcPr>
            <w:tcW w:w="1428" w:type="dxa"/>
            <w:tcBorders>
              <w:top w:val="single" w:color="000000" w:sz="4" w:space="0"/>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textAlignment w:val="center"/>
            </w:pPr>
            <w:r>
              <w:rPr>
                <w:rFonts w:hint="eastAsia" w:ascii="黑体" w:hAnsi="宋体" w:eastAsia="黑体" w:cs="黑体"/>
                <w:sz w:val="19"/>
                <w:szCs w:val="19"/>
                <w:bdr w:val="none" w:color="auto" w:sz="0" w:space="0"/>
              </w:rPr>
              <w:t>联系电话</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tblCellMar>
            <w:top w:w="0" w:type="dxa"/>
            <w:left w:w="0" w:type="dxa"/>
            <w:bottom w:w="0" w:type="dxa"/>
            <w:right w:w="0" w:type="dxa"/>
          </w:tblCellMar>
        </w:tblPrEx>
        <w:trPr>
          <w:trHeight w:val="349" w:hRule="atLeast"/>
        </w:trPr>
        <w:tc>
          <w:tcPr>
            <w:tcW w:w="624"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1</w:t>
            </w:r>
          </w:p>
        </w:tc>
        <w:tc>
          <w:tcPr>
            <w:tcW w:w="327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中外建工程设计与顾问有限公司</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甲级</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20%</w:t>
            </w:r>
          </w:p>
        </w:tc>
        <w:tc>
          <w:tcPr>
            <w:tcW w:w="92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覃曦</w:t>
            </w:r>
          </w:p>
        </w:tc>
        <w:tc>
          <w:tcPr>
            <w:tcW w:w="14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0771-5586709</w:t>
            </w:r>
            <w:r>
              <w:rPr>
                <w:rFonts w:hint="default" w:ascii="仿宋_GB2312" w:eastAsia="仿宋_GB2312" w:cs="仿宋_GB2312"/>
                <w:sz w:val="19"/>
                <w:szCs w:val="19"/>
                <w:bdr w:val="none" w:color="auto" w:sz="0" w:space="0"/>
              </w:rPr>
              <w:br w:type="textWrapping"/>
            </w:r>
            <w:r>
              <w:rPr>
                <w:rFonts w:hint="default" w:ascii="仿宋_GB2312" w:eastAsia="仿宋_GB2312" w:cs="仿宋_GB2312"/>
                <w:sz w:val="19"/>
                <w:szCs w:val="19"/>
                <w:bdr w:val="none" w:color="auto" w:sz="0" w:space="0"/>
              </w:rPr>
              <w:t>18978916078</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tblCellMar>
            <w:top w:w="0" w:type="dxa"/>
            <w:left w:w="0" w:type="dxa"/>
            <w:bottom w:w="0" w:type="dxa"/>
            <w:right w:w="0" w:type="dxa"/>
          </w:tblCellMar>
        </w:tblPrEx>
        <w:trPr>
          <w:trHeight w:val="97" w:hRule="atLeast"/>
        </w:trPr>
        <w:tc>
          <w:tcPr>
            <w:tcW w:w="624"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2</w:t>
            </w:r>
          </w:p>
        </w:tc>
        <w:tc>
          <w:tcPr>
            <w:tcW w:w="327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南宁市建筑设计院</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甲级</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20%</w:t>
            </w:r>
          </w:p>
        </w:tc>
        <w:tc>
          <w:tcPr>
            <w:tcW w:w="92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邹敏</w:t>
            </w:r>
          </w:p>
        </w:tc>
        <w:tc>
          <w:tcPr>
            <w:tcW w:w="14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0771-5837005</w:t>
            </w:r>
            <w:r>
              <w:rPr>
                <w:rFonts w:hint="default" w:ascii="仿宋_GB2312" w:eastAsia="仿宋_GB2312" w:cs="仿宋_GB2312"/>
                <w:sz w:val="19"/>
                <w:szCs w:val="19"/>
                <w:bdr w:val="none" w:color="auto" w:sz="0" w:space="0"/>
              </w:rPr>
              <w:br w:type="textWrapping"/>
            </w:r>
            <w:r>
              <w:rPr>
                <w:rFonts w:hint="default" w:ascii="仿宋_GB2312" w:eastAsia="仿宋_GB2312" w:cs="仿宋_GB2312"/>
                <w:sz w:val="19"/>
                <w:szCs w:val="19"/>
                <w:bdr w:val="none" w:color="auto" w:sz="0" w:space="0"/>
              </w:rPr>
              <w:t>18076341809</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301" w:hRule="atLeast"/>
        </w:trPr>
        <w:tc>
          <w:tcPr>
            <w:tcW w:w="624"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3</w:t>
            </w:r>
          </w:p>
        </w:tc>
        <w:tc>
          <w:tcPr>
            <w:tcW w:w="327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广州黄埔建筑设计院有限公司</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甲级</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20%</w:t>
            </w:r>
          </w:p>
        </w:tc>
        <w:tc>
          <w:tcPr>
            <w:tcW w:w="92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廖锦</w:t>
            </w:r>
          </w:p>
        </w:tc>
        <w:tc>
          <w:tcPr>
            <w:tcW w:w="14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0771-4863651</w:t>
            </w:r>
            <w:r>
              <w:rPr>
                <w:rFonts w:hint="default" w:ascii="仿宋_GB2312" w:eastAsia="仿宋_GB2312" w:cs="仿宋_GB2312"/>
                <w:sz w:val="19"/>
                <w:szCs w:val="19"/>
                <w:bdr w:val="none" w:color="auto" w:sz="0" w:space="0"/>
              </w:rPr>
              <w:br w:type="textWrapping"/>
            </w:r>
            <w:r>
              <w:rPr>
                <w:rFonts w:hint="default" w:ascii="仿宋_GB2312" w:eastAsia="仿宋_GB2312" w:cs="仿宋_GB2312"/>
                <w:sz w:val="19"/>
                <w:szCs w:val="19"/>
                <w:bdr w:val="none" w:color="auto" w:sz="0" w:space="0"/>
              </w:rPr>
              <w:t>13217713168</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tblCellMar>
            <w:top w:w="0" w:type="dxa"/>
            <w:left w:w="0" w:type="dxa"/>
            <w:bottom w:w="0" w:type="dxa"/>
            <w:right w:w="0" w:type="dxa"/>
          </w:tblCellMar>
        </w:tblPrEx>
        <w:trPr>
          <w:trHeight w:val="301" w:hRule="atLeast"/>
        </w:trPr>
        <w:tc>
          <w:tcPr>
            <w:tcW w:w="624"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4</w:t>
            </w:r>
          </w:p>
        </w:tc>
        <w:tc>
          <w:tcPr>
            <w:tcW w:w="327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江西省煤矿设计院</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甲级</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20%</w:t>
            </w:r>
          </w:p>
        </w:tc>
        <w:tc>
          <w:tcPr>
            <w:tcW w:w="92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杨俊</w:t>
            </w:r>
          </w:p>
        </w:tc>
        <w:tc>
          <w:tcPr>
            <w:tcW w:w="14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0771-5526299</w:t>
            </w:r>
            <w:r>
              <w:rPr>
                <w:rFonts w:hint="default" w:ascii="仿宋_GB2312" w:eastAsia="仿宋_GB2312" w:cs="仿宋_GB2312"/>
                <w:sz w:val="19"/>
                <w:szCs w:val="19"/>
                <w:bdr w:val="none" w:color="auto" w:sz="0" w:space="0"/>
              </w:rPr>
              <w:br w:type="textWrapping"/>
            </w:r>
            <w:r>
              <w:rPr>
                <w:rFonts w:hint="default" w:ascii="仿宋_GB2312" w:eastAsia="仿宋_GB2312" w:cs="仿宋_GB2312"/>
                <w:sz w:val="19"/>
                <w:szCs w:val="19"/>
                <w:bdr w:val="none" w:color="auto" w:sz="0" w:space="0"/>
              </w:rPr>
              <w:t>13978843560</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tblCellMar>
            <w:top w:w="0" w:type="dxa"/>
            <w:left w:w="0" w:type="dxa"/>
            <w:bottom w:w="0" w:type="dxa"/>
            <w:right w:w="0" w:type="dxa"/>
          </w:tblCellMar>
        </w:tblPrEx>
        <w:trPr>
          <w:trHeight w:val="301" w:hRule="atLeast"/>
        </w:trPr>
        <w:tc>
          <w:tcPr>
            <w:tcW w:w="624"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5</w:t>
            </w:r>
          </w:p>
        </w:tc>
        <w:tc>
          <w:tcPr>
            <w:tcW w:w="327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广西城市设计有限公司</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甲级</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20%</w:t>
            </w:r>
          </w:p>
        </w:tc>
        <w:tc>
          <w:tcPr>
            <w:tcW w:w="92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刘艳萍</w:t>
            </w:r>
          </w:p>
        </w:tc>
        <w:tc>
          <w:tcPr>
            <w:tcW w:w="14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0771-5348045</w:t>
            </w:r>
            <w:r>
              <w:rPr>
                <w:rFonts w:hint="default" w:ascii="仿宋_GB2312" w:eastAsia="仿宋_GB2312" w:cs="仿宋_GB2312"/>
                <w:sz w:val="19"/>
                <w:szCs w:val="19"/>
                <w:bdr w:val="none" w:color="auto" w:sz="0" w:space="0"/>
              </w:rPr>
              <w:br w:type="textWrapping"/>
            </w:r>
            <w:r>
              <w:rPr>
                <w:rFonts w:hint="default" w:ascii="仿宋_GB2312" w:eastAsia="仿宋_GB2312" w:cs="仿宋_GB2312"/>
                <w:sz w:val="19"/>
                <w:szCs w:val="19"/>
                <w:bdr w:val="none" w:color="auto" w:sz="0" w:space="0"/>
              </w:rPr>
              <w:t>13877165557</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tblCellMar>
            <w:top w:w="0" w:type="dxa"/>
            <w:left w:w="0" w:type="dxa"/>
            <w:bottom w:w="0" w:type="dxa"/>
            <w:right w:w="0" w:type="dxa"/>
          </w:tblCellMar>
        </w:tblPrEx>
        <w:trPr>
          <w:trHeight w:val="301" w:hRule="atLeast"/>
        </w:trPr>
        <w:tc>
          <w:tcPr>
            <w:tcW w:w="624"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6</w:t>
            </w:r>
          </w:p>
        </w:tc>
        <w:tc>
          <w:tcPr>
            <w:tcW w:w="327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广西壮族自治区城乡规划设计院</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甲级</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20%</w:t>
            </w:r>
          </w:p>
        </w:tc>
        <w:tc>
          <w:tcPr>
            <w:tcW w:w="92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庞潇宁</w:t>
            </w:r>
          </w:p>
        </w:tc>
        <w:tc>
          <w:tcPr>
            <w:tcW w:w="14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0771-5866557</w:t>
            </w:r>
            <w:r>
              <w:rPr>
                <w:rFonts w:hint="default" w:ascii="仿宋_GB2312" w:eastAsia="仿宋_GB2312" w:cs="仿宋_GB2312"/>
                <w:sz w:val="19"/>
                <w:szCs w:val="19"/>
                <w:bdr w:val="none" w:color="auto" w:sz="0" w:space="0"/>
              </w:rPr>
              <w:br w:type="textWrapping"/>
            </w:r>
            <w:r>
              <w:rPr>
                <w:rFonts w:hint="default" w:ascii="仿宋_GB2312" w:eastAsia="仿宋_GB2312" w:cs="仿宋_GB2312"/>
                <w:sz w:val="19"/>
                <w:szCs w:val="19"/>
                <w:bdr w:val="none" w:color="auto" w:sz="0" w:space="0"/>
              </w:rPr>
              <w:t>13507866275</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tblCellMar>
            <w:top w:w="0" w:type="dxa"/>
            <w:left w:w="0" w:type="dxa"/>
            <w:bottom w:w="0" w:type="dxa"/>
            <w:right w:w="0" w:type="dxa"/>
          </w:tblCellMar>
        </w:tblPrEx>
        <w:trPr>
          <w:trHeight w:val="301" w:hRule="atLeast"/>
        </w:trPr>
        <w:tc>
          <w:tcPr>
            <w:tcW w:w="624"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7</w:t>
            </w:r>
          </w:p>
        </w:tc>
        <w:tc>
          <w:tcPr>
            <w:tcW w:w="327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中鼎世纪工程设计有限公司</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甲级</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20%</w:t>
            </w:r>
          </w:p>
        </w:tc>
        <w:tc>
          <w:tcPr>
            <w:tcW w:w="92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赖志阳</w:t>
            </w:r>
          </w:p>
        </w:tc>
        <w:tc>
          <w:tcPr>
            <w:tcW w:w="14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0771-4972062</w:t>
            </w:r>
            <w:r>
              <w:rPr>
                <w:rFonts w:hint="default" w:ascii="仿宋_GB2312" w:eastAsia="仿宋_GB2312" w:cs="仿宋_GB2312"/>
                <w:sz w:val="19"/>
                <w:szCs w:val="19"/>
                <w:bdr w:val="none" w:color="auto" w:sz="0" w:space="0"/>
              </w:rPr>
              <w:br w:type="textWrapping"/>
            </w:r>
            <w:r>
              <w:rPr>
                <w:rFonts w:hint="default" w:ascii="仿宋_GB2312" w:eastAsia="仿宋_GB2312" w:cs="仿宋_GB2312"/>
                <w:sz w:val="19"/>
                <w:szCs w:val="19"/>
                <w:bdr w:val="none" w:color="auto" w:sz="0" w:space="0"/>
              </w:rPr>
              <w:t>15977585000</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tblCellMar>
            <w:top w:w="0" w:type="dxa"/>
            <w:left w:w="0" w:type="dxa"/>
            <w:bottom w:w="0" w:type="dxa"/>
            <w:right w:w="0" w:type="dxa"/>
          </w:tblCellMar>
        </w:tblPrEx>
        <w:trPr>
          <w:trHeight w:val="301" w:hRule="atLeast"/>
        </w:trPr>
        <w:tc>
          <w:tcPr>
            <w:tcW w:w="624"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8</w:t>
            </w:r>
          </w:p>
        </w:tc>
        <w:tc>
          <w:tcPr>
            <w:tcW w:w="327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广西壮族自治区建筑科学研究设计院</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甲级</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20%</w:t>
            </w:r>
          </w:p>
        </w:tc>
        <w:tc>
          <w:tcPr>
            <w:tcW w:w="92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庞俊韬</w:t>
            </w:r>
          </w:p>
        </w:tc>
        <w:tc>
          <w:tcPr>
            <w:tcW w:w="14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0771-3156631</w:t>
            </w:r>
            <w:r>
              <w:rPr>
                <w:rFonts w:hint="default" w:ascii="仿宋_GB2312" w:eastAsia="仿宋_GB2312" w:cs="仿宋_GB2312"/>
                <w:sz w:val="19"/>
                <w:szCs w:val="19"/>
                <w:bdr w:val="none" w:color="auto" w:sz="0" w:space="0"/>
              </w:rPr>
              <w:br w:type="textWrapping"/>
            </w:r>
            <w:r>
              <w:rPr>
                <w:rFonts w:hint="default" w:ascii="仿宋_GB2312" w:eastAsia="仿宋_GB2312" w:cs="仿宋_GB2312"/>
                <w:sz w:val="19"/>
                <w:szCs w:val="19"/>
                <w:bdr w:val="none" w:color="auto" w:sz="0" w:space="0"/>
              </w:rPr>
              <w:t>13978603777</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tblCellMar>
            <w:top w:w="0" w:type="dxa"/>
            <w:left w:w="0" w:type="dxa"/>
            <w:bottom w:w="0" w:type="dxa"/>
            <w:right w:w="0" w:type="dxa"/>
          </w:tblCellMar>
        </w:tblPrEx>
        <w:trPr>
          <w:trHeight w:val="301" w:hRule="atLeast"/>
        </w:trPr>
        <w:tc>
          <w:tcPr>
            <w:tcW w:w="624"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9</w:t>
            </w:r>
          </w:p>
        </w:tc>
        <w:tc>
          <w:tcPr>
            <w:tcW w:w="327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广西大学设计研究院</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甲级</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20%</w:t>
            </w:r>
          </w:p>
        </w:tc>
        <w:tc>
          <w:tcPr>
            <w:tcW w:w="92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陆宏亮</w:t>
            </w:r>
          </w:p>
        </w:tc>
        <w:tc>
          <w:tcPr>
            <w:tcW w:w="14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0771-3232844</w:t>
            </w:r>
            <w:r>
              <w:rPr>
                <w:rFonts w:hint="default" w:ascii="仿宋_GB2312" w:eastAsia="仿宋_GB2312" w:cs="仿宋_GB2312"/>
                <w:sz w:val="19"/>
                <w:szCs w:val="19"/>
                <w:bdr w:val="none" w:color="auto" w:sz="0" w:space="0"/>
              </w:rPr>
              <w:br w:type="textWrapping"/>
            </w:r>
            <w:r>
              <w:rPr>
                <w:rFonts w:hint="default" w:ascii="仿宋_GB2312" w:eastAsia="仿宋_GB2312" w:cs="仿宋_GB2312"/>
                <w:sz w:val="19"/>
                <w:szCs w:val="19"/>
                <w:bdr w:val="none" w:color="auto" w:sz="0" w:space="0"/>
              </w:rPr>
              <w:t>18978997507</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tblCellMar>
            <w:top w:w="0" w:type="dxa"/>
            <w:left w:w="0" w:type="dxa"/>
            <w:bottom w:w="0" w:type="dxa"/>
            <w:right w:w="0" w:type="dxa"/>
          </w:tblCellMar>
        </w:tblPrEx>
        <w:trPr>
          <w:trHeight w:val="301" w:hRule="atLeast"/>
        </w:trPr>
        <w:tc>
          <w:tcPr>
            <w:tcW w:w="624"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10</w:t>
            </w:r>
          </w:p>
        </w:tc>
        <w:tc>
          <w:tcPr>
            <w:tcW w:w="327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广西汉和建筑规划设计有限公司</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甲级</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20%</w:t>
            </w:r>
          </w:p>
        </w:tc>
        <w:tc>
          <w:tcPr>
            <w:tcW w:w="92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朱宝望</w:t>
            </w:r>
          </w:p>
        </w:tc>
        <w:tc>
          <w:tcPr>
            <w:tcW w:w="14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0771-5537057</w:t>
            </w:r>
            <w:r>
              <w:rPr>
                <w:rFonts w:hint="default" w:ascii="仿宋_GB2312" w:eastAsia="仿宋_GB2312" w:cs="仿宋_GB2312"/>
                <w:sz w:val="19"/>
                <w:szCs w:val="19"/>
                <w:bdr w:val="none" w:color="auto" w:sz="0" w:space="0"/>
              </w:rPr>
              <w:br w:type="textWrapping"/>
            </w:r>
            <w:r>
              <w:rPr>
                <w:rFonts w:hint="default" w:ascii="仿宋_GB2312" w:eastAsia="仿宋_GB2312" w:cs="仿宋_GB2312"/>
                <w:sz w:val="19"/>
                <w:szCs w:val="19"/>
                <w:bdr w:val="none" w:color="auto" w:sz="0" w:space="0"/>
              </w:rPr>
              <w:t>15177183296</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tblCellMar>
            <w:top w:w="0" w:type="dxa"/>
            <w:left w:w="0" w:type="dxa"/>
            <w:bottom w:w="0" w:type="dxa"/>
            <w:right w:w="0" w:type="dxa"/>
          </w:tblCellMar>
        </w:tblPrEx>
        <w:trPr>
          <w:trHeight w:val="301" w:hRule="atLeast"/>
        </w:trPr>
        <w:tc>
          <w:tcPr>
            <w:tcW w:w="624"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11</w:t>
            </w:r>
          </w:p>
        </w:tc>
        <w:tc>
          <w:tcPr>
            <w:tcW w:w="327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华蓝设计（集团）有限公司</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甲级</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20%</w:t>
            </w:r>
          </w:p>
        </w:tc>
        <w:tc>
          <w:tcPr>
            <w:tcW w:w="92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陈炜琪</w:t>
            </w:r>
          </w:p>
        </w:tc>
        <w:tc>
          <w:tcPr>
            <w:tcW w:w="14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0771-2438403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13397717977</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tblCellMar>
            <w:top w:w="0" w:type="dxa"/>
            <w:left w:w="0" w:type="dxa"/>
            <w:bottom w:w="0" w:type="dxa"/>
            <w:right w:w="0" w:type="dxa"/>
          </w:tblCellMar>
        </w:tblPrEx>
        <w:trPr>
          <w:trHeight w:val="301" w:hRule="atLeast"/>
        </w:trPr>
        <w:tc>
          <w:tcPr>
            <w:tcW w:w="624"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12</w:t>
            </w:r>
          </w:p>
        </w:tc>
        <w:tc>
          <w:tcPr>
            <w:tcW w:w="327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上海千年城市规划工程设计股份有限公司</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甲级</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20%</w:t>
            </w:r>
          </w:p>
        </w:tc>
        <w:tc>
          <w:tcPr>
            <w:tcW w:w="92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崔洁</w:t>
            </w:r>
          </w:p>
        </w:tc>
        <w:tc>
          <w:tcPr>
            <w:tcW w:w="14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021-33508076</w:t>
            </w:r>
            <w:r>
              <w:rPr>
                <w:rFonts w:hint="default" w:ascii="仿宋_GB2312" w:eastAsia="仿宋_GB2312" w:cs="仿宋_GB2312"/>
                <w:sz w:val="19"/>
                <w:szCs w:val="19"/>
                <w:bdr w:val="none" w:color="auto" w:sz="0" w:space="0"/>
              </w:rPr>
              <w:br w:type="textWrapping"/>
            </w:r>
            <w:r>
              <w:rPr>
                <w:rFonts w:hint="default" w:ascii="仿宋_GB2312" w:eastAsia="仿宋_GB2312" w:cs="仿宋_GB2312"/>
                <w:sz w:val="19"/>
                <w:szCs w:val="19"/>
                <w:bdr w:val="none" w:color="auto" w:sz="0" w:space="0"/>
              </w:rPr>
              <w:t>13397715737</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tblCellMar>
            <w:top w:w="0" w:type="dxa"/>
            <w:left w:w="0" w:type="dxa"/>
            <w:bottom w:w="0" w:type="dxa"/>
            <w:right w:w="0" w:type="dxa"/>
          </w:tblCellMar>
        </w:tblPrEx>
        <w:trPr>
          <w:trHeight w:val="301" w:hRule="atLeast"/>
        </w:trPr>
        <w:tc>
          <w:tcPr>
            <w:tcW w:w="624"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13</w:t>
            </w:r>
          </w:p>
        </w:tc>
        <w:tc>
          <w:tcPr>
            <w:tcW w:w="327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广西方泽建筑设计有限责任公司</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甲级</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20%</w:t>
            </w:r>
          </w:p>
        </w:tc>
        <w:tc>
          <w:tcPr>
            <w:tcW w:w="92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王勇</w:t>
            </w:r>
          </w:p>
        </w:tc>
        <w:tc>
          <w:tcPr>
            <w:tcW w:w="14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0771-5389893</w:t>
            </w:r>
            <w:r>
              <w:rPr>
                <w:rFonts w:hint="default" w:ascii="仿宋_GB2312" w:eastAsia="仿宋_GB2312" w:cs="仿宋_GB2312"/>
                <w:sz w:val="19"/>
                <w:szCs w:val="19"/>
                <w:bdr w:val="none" w:color="auto" w:sz="0" w:space="0"/>
              </w:rPr>
              <w:br w:type="textWrapping"/>
            </w:r>
            <w:r>
              <w:rPr>
                <w:rFonts w:hint="default" w:ascii="仿宋_GB2312" w:eastAsia="仿宋_GB2312" w:cs="仿宋_GB2312"/>
                <w:sz w:val="19"/>
                <w:szCs w:val="19"/>
                <w:bdr w:val="none" w:color="auto" w:sz="0" w:space="0"/>
              </w:rPr>
              <w:t>18078110993</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tblCellMar>
            <w:top w:w="0" w:type="dxa"/>
            <w:left w:w="0" w:type="dxa"/>
            <w:bottom w:w="0" w:type="dxa"/>
            <w:right w:w="0" w:type="dxa"/>
          </w:tblCellMar>
        </w:tblPrEx>
        <w:trPr>
          <w:trHeight w:val="301" w:hRule="atLeast"/>
        </w:trPr>
        <w:tc>
          <w:tcPr>
            <w:tcW w:w="624"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14</w:t>
            </w:r>
          </w:p>
        </w:tc>
        <w:tc>
          <w:tcPr>
            <w:tcW w:w="327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广西华景城建筑设计有限公司</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甲级</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20%</w:t>
            </w:r>
          </w:p>
        </w:tc>
        <w:tc>
          <w:tcPr>
            <w:tcW w:w="92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陈达勇</w:t>
            </w:r>
          </w:p>
        </w:tc>
        <w:tc>
          <w:tcPr>
            <w:tcW w:w="14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0771-4307035</w:t>
            </w:r>
            <w:r>
              <w:rPr>
                <w:rFonts w:hint="default" w:ascii="仿宋_GB2312" w:eastAsia="仿宋_GB2312" w:cs="仿宋_GB2312"/>
                <w:sz w:val="19"/>
                <w:szCs w:val="19"/>
                <w:bdr w:val="none" w:color="auto" w:sz="0" w:space="0"/>
              </w:rPr>
              <w:br w:type="textWrapping"/>
            </w:r>
            <w:r>
              <w:rPr>
                <w:rFonts w:hint="default" w:ascii="仿宋_GB2312" w:eastAsia="仿宋_GB2312" w:cs="仿宋_GB2312"/>
                <w:sz w:val="19"/>
                <w:szCs w:val="19"/>
                <w:bdr w:val="none" w:color="auto" w:sz="0" w:space="0"/>
              </w:rPr>
              <w:t>15977493969</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tblCellMar>
            <w:top w:w="0" w:type="dxa"/>
            <w:left w:w="0" w:type="dxa"/>
            <w:bottom w:w="0" w:type="dxa"/>
            <w:right w:w="0" w:type="dxa"/>
          </w:tblCellMar>
        </w:tblPrEx>
        <w:trPr>
          <w:trHeight w:val="301" w:hRule="atLeast"/>
        </w:trPr>
        <w:tc>
          <w:tcPr>
            <w:tcW w:w="624"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15</w:t>
            </w:r>
          </w:p>
        </w:tc>
        <w:tc>
          <w:tcPr>
            <w:tcW w:w="327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恒企工程技术集团有限公司</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甲级</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20%</w:t>
            </w:r>
          </w:p>
        </w:tc>
        <w:tc>
          <w:tcPr>
            <w:tcW w:w="92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梁钰慧</w:t>
            </w:r>
          </w:p>
        </w:tc>
        <w:tc>
          <w:tcPr>
            <w:tcW w:w="14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0771-5616203</w:t>
            </w:r>
            <w:r>
              <w:rPr>
                <w:rFonts w:hint="default" w:ascii="仿宋_GB2312" w:eastAsia="仿宋_GB2312" w:cs="仿宋_GB2312"/>
                <w:sz w:val="19"/>
                <w:szCs w:val="19"/>
                <w:bdr w:val="none" w:color="auto" w:sz="0" w:space="0"/>
              </w:rPr>
              <w:br w:type="textWrapping"/>
            </w:r>
            <w:r>
              <w:rPr>
                <w:rFonts w:hint="default" w:ascii="仿宋_GB2312" w:eastAsia="仿宋_GB2312" w:cs="仿宋_GB2312"/>
                <w:sz w:val="19"/>
                <w:szCs w:val="19"/>
                <w:bdr w:val="none" w:color="auto" w:sz="0" w:space="0"/>
              </w:rPr>
              <w:t>15578821314</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301" w:hRule="atLeast"/>
        </w:trPr>
        <w:tc>
          <w:tcPr>
            <w:tcW w:w="624"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16</w:t>
            </w:r>
          </w:p>
        </w:tc>
        <w:tc>
          <w:tcPr>
            <w:tcW w:w="327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广西富盟工程设计有限公司</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甲级</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20%</w:t>
            </w:r>
          </w:p>
        </w:tc>
        <w:tc>
          <w:tcPr>
            <w:tcW w:w="92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陈丽</w:t>
            </w:r>
          </w:p>
        </w:tc>
        <w:tc>
          <w:tcPr>
            <w:tcW w:w="14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0771-5527446</w:t>
            </w:r>
            <w:r>
              <w:rPr>
                <w:rFonts w:hint="default" w:ascii="仿宋_GB2312" w:eastAsia="仿宋_GB2312" w:cs="仿宋_GB2312"/>
                <w:sz w:val="19"/>
                <w:szCs w:val="19"/>
                <w:bdr w:val="none" w:color="auto" w:sz="0" w:space="0"/>
              </w:rPr>
              <w:br w:type="textWrapping"/>
            </w:r>
            <w:r>
              <w:rPr>
                <w:rFonts w:hint="default" w:ascii="仿宋_GB2312" w:eastAsia="仿宋_GB2312" w:cs="仿宋_GB2312"/>
                <w:sz w:val="19"/>
                <w:szCs w:val="19"/>
                <w:bdr w:val="none" w:color="auto" w:sz="0" w:space="0"/>
              </w:rPr>
              <w:t>15177779771</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301" w:hRule="atLeast"/>
        </w:trPr>
        <w:tc>
          <w:tcPr>
            <w:tcW w:w="624"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17</w:t>
            </w:r>
          </w:p>
        </w:tc>
        <w:tc>
          <w:tcPr>
            <w:tcW w:w="327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广西建工集团第二建筑工程有限责任公司</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甲级</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20%</w:t>
            </w:r>
          </w:p>
        </w:tc>
        <w:tc>
          <w:tcPr>
            <w:tcW w:w="92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姚园</w:t>
            </w:r>
          </w:p>
        </w:tc>
        <w:tc>
          <w:tcPr>
            <w:tcW w:w="14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0771-5867577</w:t>
            </w:r>
            <w:r>
              <w:rPr>
                <w:rFonts w:hint="default" w:ascii="仿宋_GB2312" w:eastAsia="仿宋_GB2312" w:cs="仿宋_GB2312"/>
                <w:sz w:val="19"/>
                <w:szCs w:val="19"/>
                <w:bdr w:val="none" w:color="auto" w:sz="0" w:space="0"/>
              </w:rPr>
              <w:br w:type="textWrapping"/>
            </w:r>
            <w:r>
              <w:rPr>
                <w:rFonts w:hint="default" w:ascii="仿宋_GB2312" w:eastAsia="仿宋_GB2312" w:cs="仿宋_GB2312"/>
                <w:sz w:val="19"/>
                <w:szCs w:val="19"/>
                <w:bdr w:val="none" w:color="auto" w:sz="0" w:space="0"/>
              </w:rPr>
              <w:t>15510979008</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tblCellMar>
            <w:top w:w="0" w:type="dxa"/>
            <w:left w:w="0" w:type="dxa"/>
            <w:bottom w:w="0" w:type="dxa"/>
            <w:right w:w="0" w:type="dxa"/>
          </w:tblCellMar>
        </w:tblPrEx>
        <w:trPr>
          <w:trHeight w:val="301" w:hRule="atLeast"/>
        </w:trPr>
        <w:tc>
          <w:tcPr>
            <w:tcW w:w="624"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18</w:t>
            </w:r>
          </w:p>
        </w:tc>
        <w:tc>
          <w:tcPr>
            <w:tcW w:w="327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广西建工集团建筑工程总承包有限公司</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甲级</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20%</w:t>
            </w:r>
          </w:p>
        </w:tc>
        <w:tc>
          <w:tcPr>
            <w:tcW w:w="92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林成斌</w:t>
            </w:r>
          </w:p>
        </w:tc>
        <w:tc>
          <w:tcPr>
            <w:tcW w:w="14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0771-2636011</w:t>
            </w:r>
            <w:r>
              <w:rPr>
                <w:rFonts w:hint="default" w:ascii="仿宋_GB2312" w:eastAsia="仿宋_GB2312" w:cs="仿宋_GB2312"/>
                <w:sz w:val="19"/>
                <w:szCs w:val="19"/>
                <w:bdr w:val="none" w:color="auto" w:sz="0" w:space="0"/>
              </w:rPr>
              <w:br w:type="textWrapping"/>
            </w:r>
            <w:r>
              <w:rPr>
                <w:rFonts w:hint="default" w:ascii="仿宋_GB2312" w:eastAsia="仿宋_GB2312" w:cs="仿宋_GB2312"/>
                <w:sz w:val="19"/>
                <w:szCs w:val="19"/>
                <w:bdr w:val="none" w:color="auto" w:sz="0" w:space="0"/>
              </w:rPr>
              <w:t>15676760423</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tblCellMar>
            <w:top w:w="0" w:type="dxa"/>
            <w:left w:w="0" w:type="dxa"/>
            <w:bottom w:w="0" w:type="dxa"/>
            <w:right w:w="0" w:type="dxa"/>
          </w:tblCellMar>
        </w:tblPrEx>
        <w:trPr>
          <w:trHeight w:val="301" w:hRule="atLeast"/>
        </w:trPr>
        <w:tc>
          <w:tcPr>
            <w:tcW w:w="624"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19</w:t>
            </w:r>
          </w:p>
        </w:tc>
        <w:tc>
          <w:tcPr>
            <w:tcW w:w="327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美华建筑设计有限公司</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乙级</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20%</w:t>
            </w:r>
          </w:p>
        </w:tc>
        <w:tc>
          <w:tcPr>
            <w:tcW w:w="92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庞港</w:t>
            </w:r>
          </w:p>
        </w:tc>
        <w:tc>
          <w:tcPr>
            <w:tcW w:w="14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0351-2871928</w:t>
            </w:r>
            <w:r>
              <w:rPr>
                <w:rFonts w:hint="default" w:ascii="仿宋_GB2312" w:eastAsia="仿宋_GB2312" w:cs="仿宋_GB2312"/>
                <w:sz w:val="19"/>
                <w:szCs w:val="19"/>
                <w:bdr w:val="none" w:color="auto" w:sz="0" w:space="0"/>
              </w:rPr>
              <w:br w:type="textWrapping"/>
            </w:r>
            <w:r>
              <w:rPr>
                <w:rFonts w:hint="default" w:ascii="仿宋_GB2312" w:eastAsia="仿宋_GB2312" w:cs="仿宋_GB2312"/>
                <w:sz w:val="19"/>
                <w:szCs w:val="19"/>
                <w:bdr w:val="none" w:color="auto" w:sz="0" w:space="0"/>
              </w:rPr>
              <w:t>15177916615</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301" w:hRule="atLeast"/>
        </w:trPr>
        <w:tc>
          <w:tcPr>
            <w:tcW w:w="624"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20</w:t>
            </w:r>
          </w:p>
        </w:tc>
        <w:tc>
          <w:tcPr>
            <w:tcW w:w="327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广西建通工程设计咨询有限公司</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乙级</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20%</w:t>
            </w:r>
          </w:p>
        </w:tc>
        <w:tc>
          <w:tcPr>
            <w:tcW w:w="92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李德芬</w:t>
            </w:r>
          </w:p>
        </w:tc>
        <w:tc>
          <w:tcPr>
            <w:tcW w:w="14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0771-4711183</w:t>
            </w:r>
            <w:r>
              <w:rPr>
                <w:rFonts w:hint="default" w:ascii="仿宋_GB2312" w:eastAsia="仿宋_GB2312" w:cs="仿宋_GB2312"/>
                <w:sz w:val="19"/>
                <w:szCs w:val="19"/>
                <w:bdr w:val="none" w:color="auto" w:sz="0" w:space="0"/>
              </w:rPr>
              <w:br w:type="textWrapping"/>
            </w:r>
            <w:r>
              <w:rPr>
                <w:rFonts w:hint="default" w:ascii="仿宋_GB2312" w:eastAsia="仿宋_GB2312" w:cs="仿宋_GB2312"/>
                <w:sz w:val="19"/>
                <w:szCs w:val="19"/>
                <w:bdr w:val="none" w:color="auto" w:sz="0" w:space="0"/>
              </w:rPr>
              <w:t>15578948687</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tblCellMar>
            <w:top w:w="0" w:type="dxa"/>
            <w:left w:w="0" w:type="dxa"/>
            <w:bottom w:w="0" w:type="dxa"/>
            <w:right w:w="0" w:type="dxa"/>
          </w:tblCellMar>
        </w:tblPrEx>
        <w:trPr>
          <w:trHeight w:val="301" w:hRule="atLeast"/>
        </w:trPr>
        <w:tc>
          <w:tcPr>
            <w:tcW w:w="624"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21</w:t>
            </w:r>
          </w:p>
        </w:tc>
        <w:tc>
          <w:tcPr>
            <w:tcW w:w="327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广西中信恒泰工程顾问有限公司</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乙级</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20%</w:t>
            </w:r>
          </w:p>
        </w:tc>
        <w:tc>
          <w:tcPr>
            <w:tcW w:w="92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吴雨恬</w:t>
            </w:r>
          </w:p>
        </w:tc>
        <w:tc>
          <w:tcPr>
            <w:tcW w:w="14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0771-5776268</w:t>
            </w:r>
          </w:p>
          <w:p>
            <w:pPr>
              <w:keepNext w:val="0"/>
              <w:keepLines w:val="0"/>
              <w:widowControl/>
              <w:suppressLineNumbers w:val="0"/>
              <w:wordWrap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18078150911</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tblCellMar>
            <w:top w:w="0" w:type="dxa"/>
            <w:left w:w="0" w:type="dxa"/>
            <w:bottom w:w="0" w:type="dxa"/>
            <w:right w:w="0" w:type="dxa"/>
          </w:tblCellMar>
        </w:tblPrEx>
        <w:trPr>
          <w:trHeight w:val="301" w:hRule="atLeast"/>
        </w:trPr>
        <w:tc>
          <w:tcPr>
            <w:tcW w:w="624"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22</w:t>
            </w:r>
          </w:p>
        </w:tc>
        <w:tc>
          <w:tcPr>
            <w:tcW w:w="327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东晋建设集团勘察设计有限公司</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乙级</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20%</w:t>
            </w:r>
          </w:p>
        </w:tc>
        <w:tc>
          <w:tcPr>
            <w:tcW w:w="92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温秋霞</w:t>
            </w:r>
          </w:p>
        </w:tc>
        <w:tc>
          <w:tcPr>
            <w:tcW w:w="14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0771-3924720</w:t>
            </w:r>
            <w:r>
              <w:rPr>
                <w:rFonts w:hint="default" w:ascii="仿宋_GB2312" w:eastAsia="仿宋_GB2312" w:cs="仿宋_GB2312"/>
                <w:sz w:val="19"/>
                <w:szCs w:val="19"/>
                <w:bdr w:val="none" w:color="auto" w:sz="0" w:space="0"/>
              </w:rPr>
              <w:br w:type="textWrapping"/>
            </w:r>
            <w:r>
              <w:rPr>
                <w:rFonts w:hint="default" w:ascii="仿宋_GB2312" w:eastAsia="仿宋_GB2312" w:cs="仿宋_GB2312"/>
                <w:sz w:val="19"/>
                <w:szCs w:val="19"/>
                <w:bdr w:val="none" w:color="auto" w:sz="0" w:space="0"/>
              </w:rPr>
              <w:t>15877168851</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301" w:hRule="atLeast"/>
        </w:trPr>
        <w:tc>
          <w:tcPr>
            <w:tcW w:w="624"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23</w:t>
            </w:r>
          </w:p>
        </w:tc>
        <w:tc>
          <w:tcPr>
            <w:tcW w:w="327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广西高立工程技术有限公司</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乙级</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20%</w:t>
            </w:r>
          </w:p>
        </w:tc>
        <w:tc>
          <w:tcPr>
            <w:tcW w:w="92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庞雪</w:t>
            </w:r>
          </w:p>
        </w:tc>
        <w:tc>
          <w:tcPr>
            <w:tcW w:w="14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0771-5611091</w:t>
            </w:r>
            <w:r>
              <w:rPr>
                <w:rFonts w:hint="default" w:ascii="仿宋_GB2312" w:eastAsia="仿宋_GB2312" w:cs="仿宋_GB2312"/>
                <w:sz w:val="19"/>
                <w:szCs w:val="19"/>
                <w:bdr w:val="none" w:color="auto" w:sz="0" w:space="0"/>
              </w:rPr>
              <w:br w:type="textWrapping"/>
            </w:r>
            <w:r>
              <w:rPr>
                <w:rFonts w:hint="default" w:ascii="仿宋_GB2312" w:eastAsia="仿宋_GB2312" w:cs="仿宋_GB2312"/>
                <w:sz w:val="19"/>
                <w:szCs w:val="19"/>
                <w:bdr w:val="none" w:color="auto" w:sz="0" w:space="0"/>
              </w:rPr>
              <w:t>18176636676</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tblCellMar>
            <w:top w:w="0" w:type="dxa"/>
            <w:left w:w="0" w:type="dxa"/>
            <w:bottom w:w="0" w:type="dxa"/>
            <w:right w:w="0" w:type="dxa"/>
          </w:tblCellMar>
        </w:tblPrEx>
        <w:trPr>
          <w:trHeight w:val="301" w:hRule="atLeast"/>
        </w:trPr>
        <w:tc>
          <w:tcPr>
            <w:tcW w:w="624"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24</w:t>
            </w:r>
          </w:p>
        </w:tc>
        <w:tc>
          <w:tcPr>
            <w:tcW w:w="327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广西华筑设计有限公司</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乙级</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20%</w:t>
            </w:r>
          </w:p>
        </w:tc>
        <w:tc>
          <w:tcPr>
            <w:tcW w:w="92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唐梅梅</w:t>
            </w:r>
          </w:p>
        </w:tc>
        <w:tc>
          <w:tcPr>
            <w:tcW w:w="14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0771-5535336</w:t>
            </w:r>
            <w:r>
              <w:rPr>
                <w:rFonts w:hint="default" w:ascii="仿宋_GB2312" w:eastAsia="仿宋_GB2312" w:cs="仿宋_GB2312"/>
                <w:sz w:val="19"/>
                <w:szCs w:val="19"/>
                <w:bdr w:val="none" w:color="auto" w:sz="0" w:space="0"/>
              </w:rPr>
              <w:br w:type="textWrapping"/>
            </w:r>
            <w:r>
              <w:rPr>
                <w:rFonts w:hint="default" w:ascii="仿宋_GB2312" w:eastAsia="仿宋_GB2312" w:cs="仿宋_GB2312"/>
                <w:sz w:val="19"/>
                <w:szCs w:val="19"/>
                <w:bdr w:val="none" w:color="auto" w:sz="0" w:space="0"/>
              </w:rPr>
              <w:t>18977165183</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301" w:hRule="atLeast"/>
        </w:trPr>
        <w:tc>
          <w:tcPr>
            <w:tcW w:w="624"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25</w:t>
            </w:r>
          </w:p>
        </w:tc>
        <w:tc>
          <w:tcPr>
            <w:tcW w:w="327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广西百源建设工程设计咨询有限公司</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乙级</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20%</w:t>
            </w:r>
          </w:p>
        </w:tc>
        <w:tc>
          <w:tcPr>
            <w:tcW w:w="92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钟曾诚</w:t>
            </w:r>
          </w:p>
        </w:tc>
        <w:tc>
          <w:tcPr>
            <w:tcW w:w="14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0771-5605533</w:t>
            </w:r>
            <w:r>
              <w:rPr>
                <w:rFonts w:hint="default" w:ascii="仿宋_GB2312" w:eastAsia="仿宋_GB2312" w:cs="仿宋_GB2312"/>
                <w:sz w:val="19"/>
                <w:szCs w:val="19"/>
                <w:bdr w:val="none" w:color="auto" w:sz="0" w:space="0"/>
              </w:rPr>
              <w:br w:type="textWrapping"/>
            </w:r>
            <w:r>
              <w:rPr>
                <w:rFonts w:hint="default" w:ascii="仿宋_GB2312" w:eastAsia="仿宋_GB2312" w:cs="仿宋_GB2312"/>
                <w:sz w:val="19"/>
                <w:szCs w:val="19"/>
                <w:bdr w:val="none" w:color="auto" w:sz="0" w:space="0"/>
              </w:rPr>
              <w:t>13978840045</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tblCellMar>
            <w:top w:w="0" w:type="dxa"/>
            <w:left w:w="0" w:type="dxa"/>
            <w:bottom w:w="0" w:type="dxa"/>
            <w:right w:w="0" w:type="dxa"/>
          </w:tblCellMar>
        </w:tblPrEx>
        <w:trPr>
          <w:trHeight w:val="301" w:hRule="atLeast"/>
        </w:trPr>
        <w:tc>
          <w:tcPr>
            <w:tcW w:w="624"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26</w:t>
            </w:r>
          </w:p>
        </w:tc>
        <w:tc>
          <w:tcPr>
            <w:tcW w:w="327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广西河图建设工程设计有限公司</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乙级</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20%</w:t>
            </w:r>
          </w:p>
        </w:tc>
        <w:tc>
          <w:tcPr>
            <w:tcW w:w="92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黄凯</w:t>
            </w:r>
          </w:p>
        </w:tc>
        <w:tc>
          <w:tcPr>
            <w:tcW w:w="14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0771-3813937</w:t>
            </w:r>
            <w:r>
              <w:rPr>
                <w:rFonts w:hint="default" w:ascii="仿宋_GB2312" w:eastAsia="仿宋_GB2312" w:cs="仿宋_GB2312"/>
                <w:sz w:val="19"/>
                <w:szCs w:val="19"/>
                <w:bdr w:val="none" w:color="auto" w:sz="0" w:space="0"/>
              </w:rPr>
              <w:br w:type="textWrapping"/>
            </w:r>
            <w:r>
              <w:rPr>
                <w:rFonts w:hint="default" w:ascii="仿宋_GB2312" w:eastAsia="仿宋_GB2312" w:cs="仿宋_GB2312"/>
                <w:sz w:val="19"/>
                <w:szCs w:val="19"/>
                <w:bdr w:val="none" w:color="auto" w:sz="0" w:space="0"/>
              </w:rPr>
              <w:t>13517762138</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tblCellMar>
            <w:top w:w="0" w:type="dxa"/>
            <w:left w:w="0" w:type="dxa"/>
            <w:bottom w:w="0" w:type="dxa"/>
            <w:right w:w="0" w:type="dxa"/>
          </w:tblCellMar>
        </w:tblPrEx>
        <w:trPr>
          <w:trHeight w:val="301" w:hRule="atLeast"/>
        </w:trPr>
        <w:tc>
          <w:tcPr>
            <w:tcW w:w="624"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27</w:t>
            </w:r>
          </w:p>
        </w:tc>
        <w:tc>
          <w:tcPr>
            <w:tcW w:w="327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广西智意建筑设计有限公司</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乙级</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20%</w:t>
            </w:r>
          </w:p>
        </w:tc>
        <w:tc>
          <w:tcPr>
            <w:tcW w:w="92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胡航</w:t>
            </w:r>
          </w:p>
        </w:tc>
        <w:tc>
          <w:tcPr>
            <w:tcW w:w="14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0771-5569530</w:t>
            </w:r>
            <w:r>
              <w:rPr>
                <w:rFonts w:hint="default" w:ascii="仿宋_GB2312" w:eastAsia="仿宋_GB2312" w:cs="仿宋_GB2312"/>
                <w:sz w:val="19"/>
                <w:szCs w:val="19"/>
                <w:bdr w:val="none" w:color="auto" w:sz="0" w:space="0"/>
              </w:rPr>
              <w:br w:type="textWrapping"/>
            </w:r>
            <w:r>
              <w:rPr>
                <w:rFonts w:hint="default" w:ascii="仿宋_GB2312" w:eastAsia="仿宋_GB2312" w:cs="仿宋_GB2312"/>
                <w:sz w:val="19"/>
                <w:szCs w:val="19"/>
                <w:bdr w:val="none" w:color="auto" w:sz="0" w:space="0"/>
              </w:rPr>
              <w:t>13014991333</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tblCellMar>
            <w:top w:w="0" w:type="dxa"/>
            <w:left w:w="0" w:type="dxa"/>
            <w:bottom w:w="0" w:type="dxa"/>
            <w:right w:w="0" w:type="dxa"/>
          </w:tblCellMar>
        </w:tblPrEx>
        <w:trPr>
          <w:trHeight w:val="301" w:hRule="atLeast"/>
        </w:trPr>
        <w:tc>
          <w:tcPr>
            <w:tcW w:w="624" w:type="dxa"/>
            <w:tcBorders>
              <w:top w:val="nil"/>
              <w:left w:val="single" w:color="000000" w:sz="4" w:space="0"/>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28</w:t>
            </w:r>
          </w:p>
        </w:tc>
        <w:tc>
          <w:tcPr>
            <w:tcW w:w="327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广西金格瑞建设集团有限公司</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乙级</w:t>
            </w:r>
          </w:p>
        </w:tc>
        <w:tc>
          <w:tcPr>
            <w:tcW w:w="756"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20%</w:t>
            </w:r>
          </w:p>
        </w:tc>
        <w:tc>
          <w:tcPr>
            <w:tcW w:w="924"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施美华</w:t>
            </w:r>
          </w:p>
        </w:tc>
        <w:tc>
          <w:tcPr>
            <w:tcW w:w="1428" w:type="dxa"/>
            <w:tcBorders>
              <w:top w:val="nil"/>
              <w:left w:val="nil"/>
              <w:bottom w:val="single" w:color="000000" w:sz="4" w:space="0"/>
              <w:right w:val="single" w:color="000000" w:sz="4" w:space="0"/>
            </w:tcBorders>
            <w:shd w:val="clear"/>
            <w:tcMar>
              <w:left w:w="84"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8" w:lineRule="atLeast"/>
              <w:ind w:left="0" w:right="0"/>
              <w:jc w:val="center"/>
            </w:pPr>
            <w:r>
              <w:rPr>
                <w:rFonts w:hint="default" w:ascii="仿宋_GB2312" w:eastAsia="仿宋_GB2312" w:cs="仿宋_GB2312"/>
                <w:sz w:val="19"/>
                <w:szCs w:val="19"/>
                <w:bdr w:val="none" w:color="auto" w:sz="0" w:space="0"/>
              </w:rPr>
              <w:t>0771-3100617</w:t>
            </w:r>
            <w:r>
              <w:rPr>
                <w:rFonts w:hint="default" w:ascii="仿宋_GB2312" w:eastAsia="仿宋_GB2312" w:cs="仿宋_GB2312"/>
                <w:sz w:val="19"/>
                <w:szCs w:val="19"/>
                <w:bdr w:val="none" w:color="auto" w:sz="0" w:space="0"/>
              </w:rPr>
              <w:br w:type="textWrapping"/>
            </w:r>
            <w:r>
              <w:rPr>
                <w:rFonts w:hint="default" w:ascii="仿宋_GB2312" w:eastAsia="仿宋_GB2312" w:cs="仿宋_GB2312"/>
                <w:sz w:val="19"/>
                <w:szCs w:val="19"/>
                <w:bdr w:val="none" w:color="auto" w:sz="0" w:space="0"/>
              </w:rPr>
              <w:t>18172321115</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44" w:lineRule="atLeast"/>
        <w:ind w:left="0" w:right="0" w:firstLine="576"/>
        <w:rPr>
          <w:rFonts w:hint="eastAsia" w:ascii="微软雅黑" w:hAnsi="微软雅黑" w:eastAsia="微软雅黑" w:cs="微软雅黑"/>
          <w:i w:val="0"/>
          <w:caps w:val="0"/>
          <w:color w:val="525353"/>
          <w:spacing w:val="0"/>
          <w:sz w:val="24"/>
          <w:szCs w:val="24"/>
        </w:rPr>
      </w:pPr>
      <w:r>
        <w:rPr>
          <w:rFonts w:hint="eastAsia" w:ascii="黑体" w:hAnsi="宋体" w:eastAsia="黑体" w:cs="黑体"/>
          <w:i w:val="0"/>
          <w:caps w:val="0"/>
          <w:color w:val="525353"/>
          <w:spacing w:val="0"/>
          <w:sz w:val="25"/>
          <w:szCs w:val="25"/>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44" w:lineRule="atLeast"/>
        <w:ind w:left="0" w:right="0" w:firstLine="576"/>
        <w:rPr>
          <w:rFonts w:hint="eastAsia" w:ascii="微软雅黑" w:hAnsi="微软雅黑" w:eastAsia="微软雅黑" w:cs="微软雅黑"/>
          <w:i w:val="0"/>
          <w:caps w:val="0"/>
          <w:color w:val="525353"/>
          <w:spacing w:val="0"/>
          <w:sz w:val="24"/>
          <w:szCs w:val="24"/>
        </w:rPr>
      </w:pPr>
      <w:r>
        <w:rPr>
          <w:rFonts w:hint="eastAsia" w:ascii="黑体" w:hAnsi="宋体" w:eastAsia="黑体" w:cs="黑体"/>
          <w:i w:val="0"/>
          <w:caps w:val="0"/>
          <w:color w:val="525353"/>
          <w:spacing w:val="0"/>
          <w:sz w:val="25"/>
          <w:szCs w:val="25"/>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44" w:lineRule="atLeast"/>
        <w:ind w:left="0" w:right="0" w:firstLine="576"/>
        <w:rPr>
          <w:rFonts w:hint="eastAsia" w:ascii="微软雅黑" w:hAnsi="微软雅黑" w:eastAsia="微软雅黑" w:cs="微软雅黑"/>
          <w:i w:val="0"/>
          <w:caps w:val="0"/>
          <w:color w:val="525353"/>
          <w:spacing w:val="0"/>
          <w:sz w:val="24"/>
          <w:szCs w:val="24"/>
        </w:rPr>
      </w:pPr>
      <w:r>
        <w:rPr>
          <w:rFonts w:hint="eastAsia" w:ascii="黑体" w:hAnsi="宋体" w:eastAsia="黑体" w:cs="黑体"/>
          <w:i w:val="0"/>
          <w:caps w:val="0"/>
          <w:color w:val="525353"/>
          <w:spacing w:val="0"/>
          <w:sz w:val="25"/>
          <w:szCs w:val="25"/>
          <w:bdr w:val="none" w:color="auto" w:sz="0" w:space="0"/>
          <w:shd w:val="clear" w:fill="FFFFFF"/>
        </w:rPr>
        <w:t>三、办理建设工程设计服务定点采购的程序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44" w:lineRule="atLeast"/>
        <w:ind w:left="0" w:right="0" w:firstLine="576"/>
        <w:rPr>
          <w:rFonts w:hint="eastAsia" w:ascii="微软雅黑" w:hAnsi="微软雅黑" w:eastAsia="微软雅黑" w:cs="微软雅黑"/>
          <w:i w:val="0"/>
          <w:caps w:val="0"/>
          <w:color w:val="525353"/>
          <w:spacing w:val="0"/>
          <w:sz w:val="24"/>
          <w:szCs w:val="24"/>
        </w:rPr>
      </w:pPr>
      <w:r>
        <w:rPr>
          <w:rFonts w:hint="default" w:ascii="楷体_GB2312" w:hAnsi="微软雅黑" w:eastAsia="楷体_GB2312" w:cs="楷体_GB2312"/>
          <w:i w:val="0"/>
          <w:caps w:val="0"/>
          <w:color w:val="525353"/>
          <w:spacing w:val="0"/>
          <w:sz w:val="25"/>
          <w:szCs w:val="25"/>
          <w:bdr w:val="none" w:color="auto" w:sz="0" w:space="0"/>
          <w:shd w:val="clear" w:fill="FFFFFF"/>
        </w:rPr>
        <w:t>（一）</w:t>
      </w:r>
      <w:r>
        <w:rPr>
          <w:rFonts w:hint="default" w:ascii="仿宋_GB2312" w:hAnsi="微软雅黑" w:eastAsia="仿宋_GB2312" w:cs="仿宋_GB2312"/>
          <w:i w:val="0"/>
          <w:caps w:val="0"/>
          <w:color w:val="525353"/>
          <w:spacing w:val="0"/>
          <w:sz w:val="25"/>
          <w:szCs w:val="25"/>
          <w:bdr w:val="none" w:color="auto" w:sz="0" w:space="0"/>
          <w:shd w:val="clear" w:fill="FFFFFF"/>
        </w:rPr>
        <w:t>采购单位根据项目实际需求，在定点设计单位范围内，进行综合比选后择优确定设计供应商，通过广西财政厅政府采购计划管理系统报送政府采购计划备案。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44" w:lineRule="atLeast"/>
        <w:ind w:left="0" w:right="0" w:firstLine="576"/>
        <w:rPr>
          <w:rFonts w:hint="eastAsia" w:ascii="微软雅黑" w:hAnsi="微软雅黑" w:eastAsia="微软雅黑" w:cs="微软雅黑"/>
          <w:i w:val="0"/>
          <w:caps w:val="0"/>
          <w:color w:val="525353"/>
          <w:spacing w:val="0"/>
          <w:sz w:val="24"/>
          <w:szCs w:val="24"/>
        </w:rPr>
      </w:pPr>
      <w:r>
        <w:rPr>
          <w:rFonts w:hint="default" w:ascii="楷体_GB2312" w:hAnsi="微软雅黑" w:eastAsia="楷体_GB2312" w:cs="楷体_GB2312"/>
          <w:i w:val="0"/>
          <w:caps w:val="0"/>
          <w:color w:val="525353"/>
          <w:spacing w:val="0"/>
          <w:sz w:val="25"/>
          <w:szCs w:val="25"/>
          <w:bdr w:val="none" w:color="auto" w:sz="0" w:space="0"/>
          <w:shd w:val="clear" w:fill="FFFFFF"/>
        </w:rPr>
        <w:t>（二）</w:t>
      </w:r>
      <w:r>
        <w:rPr>
          <w:rFonts w:hint="default" w:ascii="仿宋_GB2312" w:hAnsi="微软雅黑" w:eastAsia="仿宋_GB2312" w:cs="仿宋_GB2312"/>
          <w:i w:val="0"/>
          <w:caps w:val="0"/>
          <w:color w:val="525353"/>
          <w:spacing w:val="0"/>
          <w:sz w:val="25"/>
          <w:szCs w:val="25"/>
          <w:bdr w:val="none" w:color="auto" w:sz="0" w:space="0"/>
          <w:shd w:val="clear" w:fill="FFFFFF"/>
        </w:rPr>
        <w:t>采购单位根据已备案的政府采购计划登录广西壮族自治区政府采购网中“政采云”平台电子卖场的定点服务“建设工程设计”模块完成工程设计服务采购。采购单位实施定点工程设计服务采购应当通过电子卖场实施采购和成交，不得在线下实施采购和成交。建设工程设计服务在定点服务中实行直接订购，采购单位根据定点供应商服务和优惠等情况，择优选择定点供应商，并依照政府采购电子卖场定点采购流程完成采购操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44" w:lineRule="atLeast"/>
        <w:ind w:left="0" w:right="0" w:firstLine="576"/>
        <w:rPr>
          <w:rFonts w:hint="eastAsia" w:ascii="微软雅黑" w:hAnsi="微软雅黑" w:eastAsia="微软雅黑" w:cs="微软雅黑"/>
          <w:i w:val="0"/>
          <w:caps w:val="0"/>
          <w:color w:val="525353"/>
          <w:spacing w:val="0"/>
          <w:sz w:val="24"/>
          <w:szCs w:val="24"/>
        </w:rPr>
      </w:pPr>
      <w:r>
        <w:rPr>
          <w:rFonts w:hint="default" w:ascii="楷体_GB2312" w:hAnsi="微软雅黑" w:eastAsia="楷体_GB2312" w:cs="楷体_GB2312"/>
          <w:i w:val="0"/>
          <w:caps w:val="0"/>
          <w:color w:val="525353"/>
          <w:spacing w:val="0"/>
          <w:sz w:val="25"/>
          <w:szCs w:val="25"/>
          <w:bdr w:val="none" w:color="auto" w:sz="0" w:space="0"/>
          <w:shd w:val="clear" w:fill="FFFFFF"/>
        </w:rPr>
        <w:t>（三）</w:t>
      </w:r>
      <w:r>
        <w:rPr>
          <w:rFonts w:hint="default" w:ascii="仿宋_GB2312" w:hAnsi="微软雅黑" w:eastAsia="仿宋_GB2312" w:cs="仿宋_GB2312"/>
          <w:i w:val="0"/>
          <w:caps w:val="0"/>
          <w:color w:val="525353"/>
          <w:spacing w:val="0"/>
          <w:sz w:val="25"/>
          <w:szCs w:val="25"/>
          <w:bdr w:val="none" w:color="auto" w:sz="0" w:space="0"/>
          <w:shd w:val="clear" w:fill="FFFFFF"/>
        </w:rPr>
        <w:t>各中标定点供应商必须通过广西壮族自治区政府采购网“政采云”平台完成电子卖场定点供应商注册和入库等，具体操作依照政府采购电子卖场相关流程完成注册工作。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44" w:lineRule="atLeast"/>
        <w:ind w:left="0" w:right="0" w:firstLine="516"/>
        <w:rPr>
          <w:rFonts w:hint="eastAsia" w:ascii="微软雅黑" w:hAnsi="微软雅黑" w:eastAsia="微软雅黑" w:cs="微软雅黑"/>
          <w:i w:val="0"/>
          <w:caps w:val="0"/>
          <w:color w:val="525353"/>
          <w:spacing w:val="0"/>
          <w:sz w:val="24"/>
          <w:szCs w:val="24"/>
        </w:rPr>
      </w:pPr>
      <w:r>
        <w:rPr>
          <w:rFonts w:hint="default" w:ascii="楷体_GB2312" w:hAnsi="微软雅黑" w:eastAsia="楷体_GB2312" w:cs="楷体_GB2312"/>
          <w:i w:val="0"/>
          <w:caps w:val="0"/>
          <w:color w:val="525353"/>
          <w:spacing w:val="0"/>
          <w:sz w:val="25"/>
          <w:szCs w:val="25"/>
          <w:bdr w:val="none" w:color="auto" w:sz="0" w:space="0"/>
          <w:shd w:val="clear" w:fill="FFFFFF"/>
        </w:rPr>
        <w:t>（四）</w:t>
      </w:r>
      <w:r>
        <w:rPr>
          <w:rFonts w:hint="default" w:ascii="仿宋_GB2312" w:hAnsi="微软雅黑" w:eastAsia="仿宋_GB2312" w:cs="仿宋_GB2312"/>
          <w:i w:val="0"/>
          <w:caps w:val="0"/>
          <w:color w:val="525353"/>
          <w:spacing w:val="0"/>
          <w:sz w:val="25"/>
          <w:szCs w:val="25"/>
          <w:bdr w:val="none" w:color="auto" w:sz="0" w:space="0"/>
          <w:shd w:val="clear" w:fill="FFFFFF"/>
        </w:rPr>
        <w:t>定点工程设计服务应当在政府采购电子卖场实施采购和成交，网上留痕和记录，实现采购信息公开和透明，相关交易合同平台将推送至广西壮族自治区政府采购网—合同公告相关栏目进行公开。各定点供应商不得在线下与采购单位进行采购和成交，定点采购结果确认、签订合同和履约验收等依照政府采购电子卖场相关管理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44" w:lineRule="atLeast"/>
        <w:ind w:left="0" w:right="0" w:firstLine="516"/>
        <w:rPr>
          <w:rFonts w:hint="eastAsia" w:ascii="微软雅黑" w:hAnsi="微软雅黑" w:eastAsia="微软雅黑" w:cs="微软雅黑"/>
          <w:i w:val="0"/>
          <w:caps w:val="0"/>
          <w:color w:val="525353"/>
          <w:spacing w:val="0"/>
          <w:sz w:val="24"/>
          <w:szCs w:val="24"/>
        </w:rPr>
      </w:pPr>
      <w:r>
        <w:rPr>
          <w:rFonts w:hint="default" w:ascii="楷体_GB2312" w:hAnsi="微软雅黑" w:eastAsia="楷体_GB2312" w:cs="楷体_GB2312"/>
          <w:i w:val="0"/>
          <w:caps w:val="0"/>
          <w:color w:val="525353"/>
          <w:spacing w:val="0"/>
          <w:sz w:val="25"/>
          <w:szCs w:val="25"/>
          <w:bdr w:val="none" w:color="auto" w:sz="0" w:space="0"/>
          <w:shd w:val="clear" w:fill="FFFFFF"/>
        </w:rPr>
        <w:t>（五）</w:t>
      </w:r>
      <w:r>
        <w:rPr>
          <w:rFonts w:hint="default" w:ascii="仿宋_GB2312" w:hAnsi="微软雅黑" w:eastAsia="仿宋_GB2312" w:cs="仿宋_GB2312"/>
          <w:i w:val="0"/>
          <w:caps w:val="0"/>
          <w:color w:val="525353"/>
          <w:spacing w:val="0"/>
          <w:sz w:val="25"/>
          <w:szCs w:val="25"/>
          <w:bdr w:val="none" w:color="auto" w:sz="0" w:space="0"/>
          <w:shd w:val="clear" w:fill="FFFFFF"/>
        </w:rPr>
        <w:t>政府采购资金的支付按照国库集中支付制度规定执行。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44" w:lineRule="atLeast"/>
        <w:ind w:left="0" w:right="0" w:firstLine="432"/>
        <w:rPr>
          <w:rFonts w:hint="eastAsia" w:ascii="微软雅黑" w:hAnsi="微软雅黑" w:eastAsia="微软雅黑" w:cs="微软雅黑"/>
          <w:i w:val="0"/>
          <w:caps w:val="0"/>
          <w:color w:val="525353"/>
          <w:spacing w:val="0"/>
          <w:sz w:val="24"/>
          <w:szCs w:val="24"/>
        </w:rPr>
      </w:pPr>
      <w:r>
        <w:rPr>
          <w:rFonts w:hint="eastAsia" w:ascii="黑体" w:hAnsi="宋体" w:eastAsia="黑体" w:cs="黑体"/>
          <w:i w:val="0"/>
          <w:caps w:val="0"/>
          <w:color w:val="525353"/>
          <w:spacing w:val="0"/>
          <w:sz w:val="25"/>
          <w:szCs w:val="25"/>
          <w:bdr w:val="none" w:color="auto" w:sz="0" w:space="0"/>
          <w:shd w:val="clear" w:fill="FFFFFF"/>
        </w:rPr>
        <w:t>四、本期建设工程设计服务定点采购的监督管理和违约处理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44" w:lineRule="atLeast"/>
        <w:ind w:left="0" w:right="0" w:firstLine="516"/>
        <w:rPr>
          <w:rFonts w:hint="eastAsia" w:ascii="微软雅黑" w:hAnsi="微软雅黑" w:eastAsia="微软雅黑" w:cs="微软雅黑"/>
          <w:i w:val="0"/>
          <w:caps w:val="0"/>
          <w:color w:val="525353"/>
          <w:spacing w:val="0"/>
          <w:sz w:val="24"/>
          <w:szCs w:val="24"/>
        </w:rPr>
      </w:pPr>
      <w:r>
        <w:rPr>
          <w:rFonts w:hint="default" w:ascii="仿宋_GB2312" w:hAnsi="微软雅黑" w:eastAsia="仿宋_GB2312" w:cs="仿宋_GB2312"/>
          <w:i w:val="0"/>
          <w:caps w:val="0"/>
          <w:color w:val="525353"/>
          <w:spacing w:val="0"/>
          <w:sz w:val="25"/>
          <w:szCs w:val="25"/>
          <w:bdr w:val="none" w:color="auto" w:sz="0" w:space="0"/>
          <w:shd w:val="clear" w:fill="FFFFFF"/>
        </w:rPr>
        <w:t>（一）自治区财政厅将加强对自治区本级预算单位建设工程设计服务定点采购制度的监督检查，如发现违反本通知规定的，将按有关规定处理。在执行过程中，定点设计供应商或采购单位如有违约行为的，当事人应将有关情况向自治区财政厅（政府采购监督管理处，联系电话:0771-5331539）书面反映。对执行过程中的违约行为，自治区财政厅查实后，按照《中华人民共和国政府采购法》和政府采购相关法规的有关规定进行处理，并依法追究政府采购当事人的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44" w:lineRule="atLeast"/>
        <w:ind w:left="0" w:right="0" w:firstLine="516"/>
        <w:rPr>
          <w:rFonts w:hint="eastAsia" w:ascii="微软雅黑" w:hAnsi="微软雅黑" w:eastAsia="微软雅黑" w:cs="微软雅黑"/>
          <w:i w:val="0"/>
          <w:caps w:val="0"/>
          <w:color w:val="525353"/>
          <w:spacing w:val="0"/>
          <w:sz w:val="24"/>
          <w:szCs w:val="24"/>
        </w:rPr>
      </w:pPr>
      <w:r>
        <w:rPr>
          <w:rFonts w:hint="default" w:ascii="仿宋_GB2312" w:hAnsi="微软雅黑" w:eastAsia="仿宋_GB2312" w:cs="仿宋_GB2312"/>
          <w:i w:val="0"/>
          <w:caps w:val="0"/>
          <w:color w:val="525353"/>
          <w:spacing w:val="0"/>
          <w:sz w:val="25"/>
          <w:szCs w:val="25"/>
          <w:bdr w:val="none" w:color="auto" w:sz="0" w:space="0"/>
          <w:shd w:val="clear" w:fill="FFFFFF"/>
        </w:rPr>
        <w:t>定点设计供应商有下列行为之一的，根据其情节轻重暂停或取消其定点供应商资格：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44" w:lineRule="atLeast"/>
        <w:ind w:left="0" w:right="0" w:firstLine="516"/>
        <w:rPr>
          <w:rFonts w:hint="eastAsia" w:ascii="微软雅黑" w:hAnsi="微软雅黑" w:eastAsia="微软雅黑" w:cs="微软雅黑"/>
          <w:i w:val="0"/>
          <w:caps w:val="0"/>
          <w:color w:val="525353"/>
          <w:spacing w:val="0"/>
          <w:sz w:val="24"/>
          <w:szCs w:val="24"/>
        </w:rPr>
      </w:pPr>
      <w:r>
        <w:rPr>
          <w:rFonts w:hint="default" w:ascii="仿宋_GB2312" w:hAnsi="微软雅黑" w:eastAsia="仿宋_GB2312" w:cs="仿宋_GB2312"/>
          <w:i w:val="0"/>
          <w:caps w:val="0"/>
          <w:color w:val="525353"/>
          <w:spacing w:val="0"/>
          <w:sz w:val="25"/>
          <w:szCs w:val="25"/>
          <w:bdr w:val="none" w:color="auto" w:sz="0" w:space="0"/>
          <w:shd w:val="clear" w:fill="FFFFFF"/>
        </w:rPr>
        <w:t>1.不按要求和承诺提供相关的建设工程设计服务的；</w:t>
      </w:r>
      <w:r>
        <w:rPr>
          <w:rFonts w:hint="default" w:ascii="仿宋_GB2312" w:hAnsi="微软雅黑" w:eastAsia="仿宋_GB2312" w:cs="仿宋_GB2312"/>
          <w:i w:val="0"/>
          <w:caps w:val="0"/>
          <w:color w:val="525353"/>
          <w:spacing w:val="0"/>
          <w:sz w:val="25"/>
          <w:szCs w:val="25"/>
          <w:bdr w:val="none" w:color="auto" w:sz="0" w:space="0"/>
          <w:shd w:val="clear" w:fill="FFFFFF"/>
        </w:rPr>
        <w:br w:type="textWrapping"/>
      </w:r>
      <w:r>
        <w:rPr>
          <w:rFonts w:ascii="Verdana" w:hAnsi="Verdana" w:eastAsia="微软雅黑" w:cs="Verdana"/>
          <w:i w:val="0"/>
          <w:caps w:val="0"/>
          <w:color w:val="525353"/>
          <w:spacing w:val="0"/>
          <w:sz w:val="25"/>
          <w:szCs w:val="25"/>
          <w:bdr w:val="none" w:color="auto" w:sz="0" w:space="0"/>
          <w:shd w:val="clear" w:fill="FFFFFF"/>
        </w:rPr>
        <w:t>   </w:t>
      </w:r>
      <w:r>
        <w:rPr>
          <w:rFonts w:hint="default" w:ascii="仿宋_GB2312" w:hAnsi="微软雅黑" w:eastAsia="仿宋_GB2312" w:cs="仿宋_GB2312"/>
          <w:i w:val="0"/>
          <w:caps w:val="0"/>
          <w:color w:val="525353"/>
          <w:spacing w:val="0"/>
          <w:sz w:val="25"/>
          <w:szCs w:val="25"/>
          <w:bdr w:val="none" w:color="auto" w:sz="0" w:space="0"/>
          <w:shd w:val="clear" w:fill="FFFFFF"/>
        </w:rPr>
        <w:t>  2.提供建设工程设计有质量问题的；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44" w:lineRule="atLeast"/>
        <w:ind w:left="0" w:right="0" w:firstLine="516"/>
        <w:rPr>
          <w:rFonts w:hint="eastAsia" w:ascii="微软雅黑" w:hAnsi="微软雅黑" w:eastAsia="微软雅黑" w:cs="微软雅黑"/>
          <w:i w:val="0"/>
          <w:caps w:val="0"/>
          <w:color w:val="525353"/>
          <w:spacing w:val="0"/>
          <w:sz w:val="24"/>
          <w:szCs w:val="24"/>
        </w:rPr>
      </w:pPr>
      <w:r>
        <w:rPr>
          <w:rFonts w:hint="default" w:ascii="仿宋_GB2312" w:hAnsi="微软雅黑" w:eastAsia="仿宋_GB2312" w:cs="仿宋_GB2312"/>
          <w:i w:val="0"/>
          <w:caps w:val="0"/>
          <w:color w:val="525353"/>
          <w:spacing w:val="0"/>
          <w:sz w:val="25"/>
          <w:szCs w:val="25"/>
          <w:bdr w:val="none" w:color="auto" w:sz="0" w:space="0"/>
          <w:shd w:val="clear" w:fill="FFFFFF"/>
        </w:rPr>
        <w:t>3.不能按承诺的服务时间要求完成工作的；</w:t>
      </w:r>
      <w:r>
        <w:rPr>
          <w:rFonts w:hint="default" w:ascii="仿宋_GB2312" w:hAnsi="微软雅黑" w:eastAsia="仿宋_GB2312" w:cs="仿宋_GB2312"/>
          <w:i w:val="0"/>
          <w:caps w:val="0"/>
          <w:color w:val="525353"/>
          <w:spacing w:val="0"/>
          <w:sz w:val="25"/>
          <w:szCs w:val="25"/>
          <w:bdr w:val="none" w:color="auto" w:sz="0" w:space="0"/>
          <w:shd w:val="clear" w:fill="FFFFFF"/>
        </w:rPr>
        <w:br w:type="textWrapping"/>
      </w:r>
      <w:r>
        <w:rPr>
          <w:rFonts w:hint="default" w:ascii="Verdana" w:hAnsi="Verdana" w:eastAsia="微软雅黑" w:cs="Verdana"/>
          <w:i w:val="0"/>
          <w:caps w:val="0"/>
          <w:color w:val="525353"/>
          <w:spacing w:val="0"/>
          <w:sz w:val="25"/>
          <w:szCs w:val="25"/>
          <w:bdr w:val="none" w:color="auto" w:sz="0" w:space="0"/>
          <w:shd w:val="clear" w:fill="FFFFFF"/>
        </w:rPr>
        <w:t>   </w:t>
      </w:r>
      <w:r>
        <w:rPr>
          <w:rFonts w:hint="default" w:ascii="仿宋_GB2312" w:hAnsi="微软雅黑" w:eastAsia="仿宋_GB2312" w:cs="仿宋_GB2312"/>
          <w:i w:val="0"/>
          <w:caps w:val="0"/>
          <w:color w:val="525353"/>
          <w:spacing w:val="0"/>
          <w:sz w:val="25"/>
          <w:szCs w:val="25"/>
          <w:bdr w:val="none" w:color="auto" w:sz="0" w:space="0"/>
          <w:shd w:val="clear" w:fill="FFFFFF"/>
        </w:rPr>
        <w:t>  4.串通订立虚假政府采购合同的；</w:t>
      </w:r>
      <w:r>
        <w:rPr>
          <w:rFonts w:hint="default" w:ascii="仿宋_GB2312" w:hAnsi="微软雅黑" w:eastAsia="仿宋_GB2312" w:cs="仿宋_GB2312"/>
          <w:i w:val="0"/>
          <w:caps w:val="0"/>
          <w:color w:val="525353"/>
          <w:spacing w:val="0"/>
          <w:sz w:val="25"/>
          <w:szCs w:val="25"/>
          <w:bdr w:val="none" w:color="auto" w:sz="0" w:space="0"/>
          <w:shd w:val="clear" w:fill="FFFFFF"/>
        </w:rPr>
        <w:br w:type="textWrapping"/>
      </w:r>
      <w:r>
        <w:rPr>
          <w:rFonts w:hint="default" w:ascii="Verdana" w:hAnsi="Verdana" w:eastAsia="微软雅黑" w:cs="Verdana"/>
          <w:i w:val="0"/>
          <w:caps w:val="0"/>
          <w:color w:val="525353"/>
          <w:spacing w:val="0"/>
          <w:sz w:val="25"/>
          <w:szCs w:val="25"/>
          <w:bdr w:val="none" w:color="auto" w:sz="0" w:space="0"/>
          <w:shd w:val="clear" w:fill="FFFFFF"/>
        </w:rPr>
        <w:t>   </w:t>
      </w:r>
      <w:r>
        <w:rPr>
          <w:rFonts w:hint="default" w:ascii="仿宋_GB2312" w:hAnsi="微软雅黑" w:eastAsia="仿宋_GB2312" w:cs="仿宋_GB2312"/>
          <w:i w:val="0"/>
          <w:caps w:val="0"/>
          <w:color w:val="525353"/>
          <w:spacing w:val="0"/>
          <w:sz w:val="25"/>
          <w:szCs w:val="25"/>
          <w:bdr w:val="none" w:color="auto" w:sz="0" w:space="0"/>
          <w:shd w:val="clear" w:fill="FFFFFF"/>
        </w:rPr>
        <w:t>  5.有其他违反有关法律法规规定情形的。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44" w:lineRule="atLeast"/>
        <w:ind w:left="0" w:right="0" w:firstLine="516"/>
        <w:rPr>
          <w:rFonts w:hint="eastAsia" w:ascii="微软雅黑" w:hAnsi="微软雅黑" w:eastAsia="微软雅黑" w:cs="微软雅黑"/>
          <w:i w:val="0"/>
          <w:caps w:val="0"/>
          <w:color w:val="525353"/>
          <w:spacing w:val="0"/>
          <w:sz w:val="24"/>
          <w:szCs w:val="24"/>
        </w:rPr>
      </w:pPr>
      <w:r>
        <w:rPr>
          <w:rFonts w:hint="default" w:ascii="仿宋_GB2312" w:hAnsi="微软雅黑" w:eastAsia="仿宋_GB2312" w:cs="仿宋_GB2312"/>
          <w:i w:val="0"/>
          <w:caps w:val="0"/>
          <w:color w:val="525353"/>
          <w:spacing w:val="0"/>
          <w:sz w:val="25"/>
          <w:szCs w:val="25"/>
          <w:bdr w:val="none" w:color="auto" w:sz="0" w:space="0"/>
          <w:shd w:val="clear" w:fill="FFFFFF"/>
        </w:rPr>
        <w:t>定点设计供应商有违反政府采购电子卖场管理要求的，依照政府采购电子卖场相关管理规定处理。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44" w:lineRule="atLeast"/>
        <w:ind w:left="0" w:right="0" w:firstLine="516"/>
        <w:rPr>
          <w:rFonts w:hint="eastAsia" w:ascii="微软雅黑" w:hAnsi="微软雅黑" w:eastAsia="微软雅黑" w:cs="微软雅黑"/>
          <w:i w:val="0"/>
          <w:caps w:val="0"/>
          <w:color w:val="525353"/>
          <w:spacing w:val="0"/>
          <w:sz w:val="24"/>
          <w:szCs w:val="24"/>
        </w:rPr>
      </w:pPr>
      <w:r>
        <w:rPr>
          <w:rFonts w:hint="default" w:ascii="仿宋_GB2312" w:hAnsi="微软雅黑" w:eastAsia="仿宋_GB2312" w:cs="仿宋_GB2312"/>
          <w:i w:val="0"/>
          <w:caps w:val="0"/>
          <w:color w:val="525353"/>
          <w:spacing w:val="0"/>
          <w:sz w:val="25"/>
          <w:szCs w:val="25"/>
          <w:bdr w:val="none" w:color="auto" w:sz="0" w:space="0"/>
          <w:shd w:val="clear" w:fill="FFFFFF"/>
        </w:rPr>
        <w:t>（二）在执行本期建设工程设计服务定点采购的过程中，采购单位或定点供应商如有意见和建议，请以书面形式及时反馈到自治区财政厅（政府采购监督管理处）。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44" w:lineRule="atLeast"/>
        <w:ind w:left="0" w:right="0" w:firstLine="516"/>
        <w:rPr>
          <w:rFonts w:hint="eastAsia" w:ascii="微软雅黑" w:hAnsi="微软雅黑" w:eastAsia="微软雅黑" w:cs="微软雅黑"/>
          <w:i w:val="0"/>
          <w:caps w:val="0"/>
          <w:color w:val="525353"/>
          <w:spacing w:val="0"/>
          <w:sz w:val="24"/>
          <w:szCs w:val="24"/>
        </w:rPr>
      </w:pPr>
      <w:r>
        <w:rPr>
          <w:rFonts w:hint="default" w:ascii="仿宋_GB2312" w:hAnsi="微软雅黑" w:eastAsia="仿宋_GB2312" w:cs="仿宋_GB2312"/>
          <w:i w:val="0"/>
          <w:caps w:val="0"/>
          <w:color w:val="525353"/>
          <w:spacing w:val="0"/>
          <w:sz w:val="25"/>
          <w:szCs w:val="25"/>
          <w:bdr w:val="none" w:color="auto" w:sz="0" w:space="0"/>
          <w:shd w:val="clear" w:fill="FFFFFF"/>
        </w:rPr>
        <w:t>（三）各主管预算单位要严格按照本通知要求认真做好建设工程设计服务定点采购工作，及时将本通知转发到所属预算单位贯彻执行，并对所属预算单位的建设工程设计服务定点采购工作进行监督。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44" w:lineRule="atLeast"/>
        <w:ind w:left="0" w:right="0" w:firstLine="0"/>
        <w:rPr>
          <w:rFonts w:hint="eastAsia" w:ascii="微软雅黑" w:hAnsi="微软雅黑" w:eastAsia="微软雅黑" w:cs="微软雅黑"/>
          <w:i w:val="0"/>
          <w:caps w:val="0"/>
          <w:color w:val="525353"/>
          <w:spacing w:val="0"/>
          <w:sz w:val="24"/>
          <w:szCs w:val="24"/>
        </w:rPr>
      </w:pPr>
      <w:r>
        <w:rPr>
          <w:rFonts w:hint="default" w:ascii="仿宋_GB2312" w:hAnsi="微软雅黑" w:eastAsia="仿宋_GB2312" w:cs="仿宋_GB2312"/>
          <w:i w:val="0"/>
          <w:caps w:val="0"/>
          <w:color w:val="525353"/>
          <w:spacing w:val="0"/>
          <w:sz w:val="25"/>
          <w:szCs w:val="25"/>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44" w:lineRule="atLeast"/>
        <w:ind w:left="0" w:right="0" w:firstLine="0"/>
        <w:rPr>
          <w:rFonts w:hint="eastAsia" w:ascii="微软雅黑" w:hAnsi="微软雅黑" w:eastAsia="微软雅黑" w:cs="微软雅黑"/>
          <w:i w:val="0"/>
          <w:caps w:val="0"/>
          <w:color w:val="525353"/>
          <w:spacing w:val="0"/>
          <w:sz w:val="24"/>
          <w:szCs w:val="24"/>
        </w:rPr>
      </w:pPr>
      <w:r>
        <w:rPr>
          <w:rFonts w:hint="default" w:ascii="仿宋_GB2312" w:hAnsi="微软雅黑" w:eastAsia="仿宋_GB2312" w:cs="仿宋_GB2312"/>
          <w:i w:val="0"/>
          <w:caps w:val="0"/>
          <w:color w:val="525353"/>
          <w:spacing w:val="0"/>
          <w:sz w:val="25"/>
          <w:szCs w:val="25"/>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44" w:lineRule="atLeast"/>
        <w:ind w:left="0" w:right="0" w:firstLine="0"/>
        <w:rPr>
          <w:rFonts w:hint="eastAsia" w:ascii="微软雅黑" w:hAnsi="微软雅黑" w:eastAsia="微软雅黑" w:cs="微软雅黑"/>
          <w:i w:val="0"/>
          <w:caps w:val="0"/>
          <w:color w:val="525353"/>
          <w:spacing w:val="0"/>
          <w:sz w:val="24"/>
          <w:szCs w:val="24"/>
        </w:rPr>
      </w:pPr>
      <w:r>
        <w:rPr>
          <w:rFonts w:hint="default" w:ascii="仿宋_GB2312" w:hAnsi="微软雅黑" w:eastAsia="仿宋_GB2312" w:cs="仿宋_GB2312"/>
          <w:i w:val="0"/>
          <w:caps w:val="0"/>
          <w:color w:val="525353"/>
          <w:spacing w:val="0"/>
          <w:sz w:val="25"/>
          <w:szCs w:val="25"/>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44" w:lineRule="atLeast"/>
        <w:ind w:left="0" w:right="0" w:firstLine="0"/>
        <w:jc w:val="right"/>
        <w:rPr>
          <w:rFonts w:hint="eastAsia" w:ascii="微软雅黑" w:hAnsi="微软雅黑" w:eastAsia="微软雅黑" w:cs="微软雅黑"/>
          <w:i w:val="0"/>
          <w:caps w:val="0"/>
          <w:color w:val="525353"/>
          <w:spacing w:val="0"/>
          <w:sz w:val="24"/>
          <w:szCs w:val="24"/>
        </w:rPr>
      </w:pPr>
      <w:r>
        <w:rPr>
          <w:rFonts w:hint="default" w:ascii="Verdana" w:hAnsi="Verdana" w:eastAsia="微软雅黑" w:cs="Verdana"/>
          <w:i w:val="0"/>
          <w:caps w:val="0"/>
          <w:color w:val="525353"/>
          <w:spacing w:val="0"/>
          <w:sz w:val="25"/>
          <w:szCs w:val="25"/>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44" w:lineRule="atLeast"/>
        <w:ind w:left="0" w:right="0" w:firstLine="0"/>
        <w:jc w:val="right"/>
        <w:rPr>
          <w:rFonts w:hint="eastAsia" w:ascii="微软雅黑" w:hAnsi="微软雅黑" w:eastAsia="微软雅黑" w:cs="微软雅黑"/>
          <w:i w:val="0"/>
          <w:caps w:val="0"/>
          <w:color w:val="525353"/>
          <w:spacing w:val="0"/>
          <w:sz w:val="24"/>
          <w:szCs w:val="24"/>
        </w:rPr>
      </w:pPr>
      <w:r>
        <w:rPr>
          <w:rFonts w:hint="default" w:ascii="Verdana" w:hAnsi="Verdana" w:eastAsia="微软雅黑" w:cs="Verdana"/>
          <w:i w:val="0"/>
          <w:caps w:val="0"/>
          <w:color w:val="525353"/>
          <w:spacing w:val="0"/>
          <w:sz w:val="25"/>
          <w:szCs w:val="25"/>
          <w:bdr w:val="none" w:color="auto" w:sz="0" w:space="0"/>
          <w:shd w:val="clear" w:fill="FFFFFF"/>
        </w:rPr>
        <w:t>                               </w:t>
      </w:r>
      <w:r>
        <w:rPr>
          <w:rFonts w:hint="default" w:ascii="仿宋_GB2312" w:hAnsi="微软雅黑" w:eastAsia="仿宋_GB2312" w:cs="仿宋_GB2312"/>
          <w:i w:val="0"/>
          <w:caps w:val="0"/>
          <w:color w:val="525353"/>
          <w:spacing w:val="0"/>
          <w:sz w:val="25"/>
          <w:szCs w:val="25"/>
          <w:bdr w:val="none" w:color="auto" w:sz="0" w:space="0"/>
          <w:shd w:val="clear" w:fill="FFFFFF"/>
        </w:rPr>
        <w:t>广西壮族自治区财政厅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ind w:left="0" w:right="0" w:firstLine="0"/>
        <w:jc w:val="right"/>
        <w:rPr>
          <w:rFonts w:hint="eastAsia" w:ascii="微软雅黑" w:hAnsi="微软雅黑" w:eastAsia="微软雅黑" w:cs="微软雅黑"/>
          <w:i w:val="0"/>
          <w:caps w:val="0"/>
          <w:color w:val="525353"/>
          <w:spacing w:val="0"/>
          <w:sz w:val="24"/>
          <w:szCs w:val="24"/>
        </w:rPr>
      </w:pPr>
      <w:r>
        <w:rPr>
          <w:rFonts w:hint="default" w:ascii="Verdana" w:hAnsi="Verdana" w:eastAsia="微软雅黑" w:cs="Verdana"/>
          <w:i w:val="0"/>
          <w:caps w:val="0"/>
          <w:color w:val="525353"/>
          <w:spacing w:val="0"/>
          <w:sz w:val="25"/>
          <w:szCs w:val="25"/>
          <w:bdr w:val="none" w:color="auto" w:sz="0" w:space="0"/>
          <w:shd w:val="clear" w:fill="FFFFFF"/>
        </w:rPr>
        <w:t>                                  </w:t>
      </w:r>
      <w:r>
        <w:rPr>
          <w:rFonts w:hint="default" w:ascii="仿宋_GB2312" w:hAnsi="微软雅黑" w:eastAsia="仿宋_GB2312" w:cs="仿宋_GB2312"/>
          <w:i w:val="0"/>
          <w:caps w:val="0"/>
          <w:color w:val="525353"/>
          <w:spacing w:val="0"/>
          <w:sz w:val="25"/>
          <w:szCs w:val="25"/>
          <w:bdr w:val="none" w:color="auto" w:sz="0" w:space="0"/>
          <w:shd w:val="clear" w:fill="FFFFFF"/>
        </w:rPr>
        <w:t>2021年2月9日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14623"/>
    <w:rsid w:val="43214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2021-03-17T02:54:00Z</dcterms:created>
  <dc:creator>月球下的人</dc:creator>
  <cp:lastModifiedBy>月球下的人</cp:lastModifiedBy>
  <dcterms:modified xsi:type="dcterms:W3CDTF">2021-03-17T02:55:08Z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